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line="502" w:lineRule="atLeast"/>
        <w:jc w:val="center"/>
        <w:rPr>
          <w:rFonts w:cs="宋体" w:asciiTheme="majorEastAsia" w:hAnsiTheme="majorEastAsia" w:eastAsiaTheme="majorEastAsia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cs="宋体" w:asciiTheme="majorEastAsia" w:hAnsiTheme="majorEastAsia"/>
          <w:b/>
          <w:color w:val="333333"/>
          <w:spacing w:val="8"/>
          <w:kern w:val="0"/>
          <w:sz w:val="36"/>
          <w:szCs w:val="36"/>
          <w:lang w:eastAsia="zh-CN"/>
        </w:rPr>
        <w:t>右玉县</w:t>
      </w:r>
      <w:r>
        <w:rPr>
          <w:rFonts w:cs="宋体" w:asciiTheme="majorEastAsia" w:hAnsiTheme="majorEastAsia"/>
          <w:b/>
          <w:color w:val="333333"/>
          <w:spacing w:val="8"/>
          <w:kern w:val="0"/>
          <w:sz w:val="36"/>
          <w:szCs w:val="36"/>
        </w:rPr>
        <w:t>林业局</w:t>
      </w:r>
    </w:p>
    <w:p>
      <w:pPr>
        <w:pStyle w:val="5"/>
        <w:widowControl/>
        <w:shd w:val="clear" w:color="auto" w:fill="FFFFFF"/>
        <w:spacing w:line="502" w:lineRule="atLeast"/>
        <w:jc w:val="center"/>
        <w:rPr>
          <w:rFonts w:cs="宋体" w:asciiTheme="majorEastAsia" w:hAnsiTheme="majorEastAsia" w:eastAsiaTheme="majorEastAsia"/>
          <w:b/>
          <w:color w:val="333333"/>
          <w:spacing w:val="8"/>
          <w:kern w:val="0"/>
          <w:sz w:val="36"/>
          <w:szCs w:val="36"/>
        </w:rPr>
      </w:pPr>
      <w:r>
        <w:rPr>
          <w:rFonts w:eastAsia="宋体" w:cs="宋体" w:asciiTheme="majorEastAsia" w:hAnsiTheme="majorEastAsia"/>
          <w:b/>
          <w:color w:val="333333"/>
          <w:spacing w:val="8"/>
          <w:kern w:val="0"/>
          <w:sz w:val="36"/>
          <w:szCs w:val="36"/>
          <w:bdr w:val="single" w:color="F6F6F6" w:sz="6" w:space="0"/>
          <w:lang w:val="en-US" w:eastAsia="zh-CN" w:bidi="ar-SA"/>
        </w:rPr>
        <w:t>行政执法服务指南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行政执法名称：林业行政处罚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执法依据：《中华人民共和国森林法》《中华人民共和国森林法实施条例》《中华人民共和国野生动物保护法》等。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处罚条件：1、有违法行为发生；2、违法行为是应受处罚的行为；3、属于本机关管辖；4、属于一般程序适用范围。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办理程序：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（一）受理  凡发现或者接到举报、控告、移送、上级交办、主动交代等违反林业法律、法规、规章的行为，报行政负责人审批。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 (二）立案   符合立案条件的，需要给予林业行政处罚的，填写立案审批表，报领导审批在七日内予以立案；对认为不需要给予行政处罚的，不予立案。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（三）调查取证  林业行政执法人员全面、公正、客观地收集调取各种证据，制作林业行政询问笔录和林业行政处罚法律文书。当事人有陈诉和申辩的权利。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（五）听证   告知当事人有听证的权利，当事人要求听证的，林业行政主管部门组织听证，制作举行听证通知，制作林业行政处罚听证笔录。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（六）审查与决定  林业行政负责人及法制机构审核，作出行政处罚决定，下达行政处罚决定书。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（七）送达与执行   送达处罚决定书，到指定银行缴纳罚款。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（八）结案</w:t>
      </w:r>
    </w:p>
    <w:p>
      <w:pPr>
        <w:pStyle w:val="6"/>
        <w:shd w:val="clear" w:fill="FFFFFF"/>
        <w:bidi w:val="0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受理机构：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bdr w:val="single" w:color="F6F6F6" w:sz="6" w:space="0"/>
          <w:lang w:val="en-US" w:eastAsia="zh-CN" w:bidi="ar-SA"/>
        </w:rPr>
        <w:t>右玉县</w:t>
      </w: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林业局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审批机构：</w:t>
      </w:r>
      <w:r>
        <w:rPr>
          <w:rFonts w:hint="eastAsia" w:ascii="仿宋" w:hAnsi="仿宋" w:eastAsia="仿宋" w:cs="仿宋"/>
          <w:sz w:val="32"/>
          <w:szCs w:val="32"/>
          <w:bdr w:val="single" w:color="F6F6F6" w:sz="6" w:space="0"/>
          <w:lang w:eastAsia="zh-CN"/>
        </w:rPr>
        <w:t>右玉县</w:t>
      </w: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林业局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color w:val="auto"/>
          <w:spacing w:val="8"/>
          <w:kern w:val="2"/>
          <w:sz w:val="32"/>
          <w:szCs w:val="32"/>
          <w:bdr w:val="single" w:color="F6F6F6" w:sz="6" w:space="0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办理电话：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kern w:val="2"/>
          <w:sz w:val="32"/>
          <w:szCs w:val="32"/>
          <w:bdr w:val="single" w:color="F6F6F6" w:sz="6" w:space="0"/>
          <w:lang w:val="en-US" w:eastAsia="zh-CN" w:bidi="ar-SA"/>
        </w:rPr>
        <w:t>03498022411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 w:val="0"/>
          <w:bCs w:val="0"/>
          <w:color w:val="auto"/>
          <w:spacing w:val="8"/>
          <w:kern w:val="2"/>
          <w:sz w:val="32"/>
          <w:szCs w:val="32"/>
          <w:bdr w:val="single" w:color="F6F6F6" w:sz="6" w:space="0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监督电话：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kern w:val="2"/>
          <w:sz w:val="32"/>
          <w:szCs w:val="32"/>
          <w:bdr w:val="single" w:color="F6F6F6" w:sz="6" w:space="0"/>
          <w:lang w:val="en-US" w:eastAsia="zh-CN" w:bidi="ar-SA"/>
        </w:rPr>
        <w:t>03498022411</w:t>
      </w:r>
    </w:p>
    <w:p>
      <w:pPr>
        <w:pStyle w:val="6"/>
        <w:shd w:val="clear" w:fill="FFFFFF"/>
        <w:spacing w:line="570" w:lineRule="atLeast"/>
        <w:ind w:left="0" w:right="0" w:firstLine="640"/>
        <w:jc w:val="both"/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single" w:color="F6F6F6" w:sz="6" w:space="0"/>
        </w:rPr>
        <w:t>办公地址：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bdr w:val="single" w:color="F6F6F6" w:sz="6" w:space="0"/>
          <w:lang w:val="en-US" w:eastAsia="zh-CN" w:bidi="ar-SA"/>
        </w:rPr>
        <w:t>右玉县玉林东街十八号林业局办公楼</w:t>
      </w:r>
    </w:p>
    <w:p>
      <w:pPr>
        <w:pStyle w:val="4"/>
        <w:widowControl/>
        <w:shd w:val="clear" w:color="auto" w:fill="FFFFFF"/>
        <w:spacing w:line="502" w:lineRule="atLeast"/>
        <w:jc w:val="center"/>
        <w:rPr>
          <w:rFonts w:cs="宋体" w:asciiTheme="majorEastAsia" w:hAnsiTheme="majorEastAsia" w:eastAsiaTheme="majorEastAsia"/>
          <w:b/>
          <w:color w:val="333333"/>
          <w:spacing w:val="8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294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jcwODBhMDY4OGQwMWQyYWY5ZDMyZTNmNzY4NzUifQ=="/>
  </w:docVars>
  <w:rsids>
    <w:rsidRoot w:val="39B600F2"/>
    <w:rsid w:val="39B600F2"/>
    <w:rsid w:val="5C1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5">
    <w:name w:val="标题 21"/>
    <w:basedOn w:val="4"/>
    <w:next w:val="4"/>
    <w:qFormat/>
    <w:uiPriority w:val="0"/>
    <w:pPr>
      <w:keepNext/>
      <w:keepLines/>
      <w:spacing w:before="260" w:after="260" w:line="415" w:lineRule="auto"/>
      <w:jc w:val="both"/>
      <w:outlineLvl w:val="1"/>
    </w:pPr>
    <w:rPr>
      <w:rFonts w:ascii="Calibri" w:hAnsi="Calibri" w:eastAsia="新宋体" w:cs="Tahoma"/>
      <w:b/>
      <w:sz w:val="32"/>
      <w:szCs w:val="24"/>
    </w:rPr>
  </w:style>
  <w:style w:type="paragraph" w:customStyle="1" w:styleId="6">
    <w:name w:val="正文文本1"/>
    <w:qFormat/>
    <w:uiPriority w:val="0"/>
    <w:pPr>
      <w:widowControl/>
      <w:suppressAutoHyphens w:val="0"/>
      <w:bidi w:val="0"/>
      <w:spacing w:before="0" w:after="283" w:line="240" w:lineRule="auto"/>
      <w:jc w:val="both"/>
    </w:pPr>
    <w:rPr>
      <w:rFonts w:cs="Calibri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546</Characters>
  <Lines>0</Lines>
  <Paragraphs>0</Paragraphs>
  <TotalTime>4</TotalTime>
  <ScaleCrop>false</ScaleCrop>
  <LinksUpToDate>false</LinksUpToDate>
  <CharactersWithSpaces>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2022-10-08T07:35:00Z</dcterms:created>
  <dc:creator>Administrator</dc:creator>
  <cp:lastModifiedBy>Administrator</cp:lastModifiedBy>
  <dcterms:modified xsi:type="dcterms:W3CDTF">2022-10-13T08:24:39Z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AF42CFD6FEE145C6B72320F7860FC72D</vt:lpwstr>
  </property>
</Properties>
</file>