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6"/>
          <w:szCs w:val="36"/>
          <w:lang w:eastAsia="zh-CN"/>
        </w:rPr>
      </w:pPr>
    </w:p>
    <w:p>
      <w:pPr>
        <w:jc w:val="center"/>
        <w:rPr>
          <w:rFonts w:hint="eastAsia"/>
          <w:sz w:val="36"/>
          <w:szCs w:val="36"/>
        </w:rPr>
      </w:pPr>
      <w:r>
        <w:rPr>
          <w:rFonts w:hint="eastAsia"/>
          <w:sz w:val="36"/>
          <w:szCs w:val="36"/>
          <w:lang w:eastAsia="zh-CN"/>
        </w:rPr>
        <w:t>朔州市</w:t>
      </w:r>
      <w:r>
        <w:rPr>
          <w:rFonts w:hint="eastAsia"/>
          <w:sz w:val="36"/>
          <w:szCs w:val="36"/>
          <w:lang w:val="en-US" w:eastAsia="zh-CN"/>
        </w:rPr>
        <w:t>右玉县</w:t>
      </w:r>
      <w:bookmarkStart w:id="0" w:name="_GoBack"/>
      <w:r>
        <w:rPr>
          <w:rFonts w:hint="eastAsia"/>
          <w:sz w:val="36"/>
          <w:szCs w:val="36"/>
          <w:lang w:eastAsia="zh-CN"/>
        </w:rPr>
        <w:t>工业和信息化局</w:t>
      </w:r>
      <w:r>
        <w:rPr>
          <w:rFonts w:hint="eastAsia"/>
          <w:sz w:val="36"/>
          <w:szCs w:val="36"/>
        </w:rPr>
        <w:t>重大行政执法决定法制审核流程图</w:t>
      </w:r>
    </w:p>
    <w:bookmarkEnd w:id="0"/>
    <w:p>
      <w:pPr>
        <w:jc w:val="center"/>
        <w:rPr>
          <w:rFonts w:hint="eastAsia"/>
          <w:sz w:val="36"/>
          <w:szCs w:val="36"/>
        </w:rPr>
      </w:pPr>
    </w:p>
    <w:p>
      <w:pPr>
        <w:jc w:val="center"/>
        <w:rPr>
          <w:rFonts w:hint="eastAsia"/>
          <w:sz w:val="36"/>
          <w:szCs w:val="36"/>
        </w:rPr>
      </w:pPr>
    </w:p>
    <w:p>
      <w:pPr>
        <w:rPr>
          <w:rFonts w:hint="eastAsia"/>
          <w:sz w:val="24"/>
          <w:szCs w:val="24"/>
        </w:rPr>
      </w:pPr>
      <w:r>
        <w:rPr>
          <w:rFonts w:hint="eastAsia"/>
          <w:b/>
          <w:sz w:val="18"/>
          <w:szCs w:val="18"/>
        </w:rPr>
        <mc:AlternateContent>
          <mc:Choice Requires="wps">
            <w:drawing>
              <wp:anchor distT="0" distB="0" distL="114300" distR="114300" simplePos="0" relativeHeight="251670528" behindDoc="0" locked="0" layoutInCell="1" allowOverlap="1">
                <wp:simplePos x="0" y="0"/>
                <wp:positionH relativeFrom="column">
                  <wp:posOffset>7706360</wp:posOffset>
                </wp:positionH>
                <wp:positionV relativeFrom="paragraph">
                  <wp:posOffset>97155</wp:posOffset>
                </wp:positionV>
                <wp:extent cx="1136650" cy="3168650"/>
                <wp:effectExtent l="4445" t="4445" r="20955" b="8255"/>
                <wp:wrapNone/>
                <wp:docPr id="11" name="自选图形 42"/>
                <wp:cNvGraphicFramePr/>
                <a:graphic xmlns:a="http://schemas.openxmlformats.org/drawingml/2006/main">
                  <a:graphicData uri="http://schemas.microsoft.com/office/word/2010/wordprocessingShape">
                    <wps:wsp>
                      <wps:cNvSpPr/>
                      <wps:spPr>
                        <a:xfrm>
                          <a:off x="0" y="0"/>
                          <a:ext cx="1136650" cy="3168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18"/>
                                <w:szCs w:val="18"/>
                              </w:rPr>
                            </w:pPr>
                            <w:r>
                              <w:rPr>
                                <w:rFonts w:hint="eastAsia"/>
                                <w:b/>
                                <w:sz w:val="18"/>
                                <w:szCs w:val="18"/>
                              </w:rPr>
                              <w:t>决定：</w:t>
                            </w:r>
                            <w:r>
                              <w:rPr>
                                <w:rFonts w:hint="eastAsia"/>
                                <w:sz w:val="18"/>
                                <w:szCs w:val="18"/>
                              </w:rPr>
                              <w:t>法制审核同意后，</w:t>
                            </w:r>
                            <w:r>
                              <w:rPr>
                                <w:rFonts w:hint="eastAsia"/>
                                <w:sz w:val="18"/>
                                <w:szCs w:val="18"/>
                                <w:lang w:eastAsia="zh-CN"/>
                              </w:rPr>
                              <w:t>业务处室</w:t>
                            </w:r>
                            <w:r>
                              <w:rPr>
                                <w:rFonts w:hint="eastAsia"/>
                                <w:sz w:val="18"/>
                                <w:szCs w:val="18"/>
                              </w:rPr>
                              <w:t>应当提交</w:t>
                            </w:r>
                            <w:r>
                              <w:rPr>
                                <w:rFonts w:hint="eastAsia"/>
                                <w:sz w:val="18"/>
                                <w:szCs w:val="18"/>
                                <w:lang w:eastAsia="zh-CN"/>
                              </w:rPr>
                              <w:t>局领导</w:t>
                            </w:r>
                            <w:r>
                              <w:rPr>
                                <w:rFonts w:hint="eastAsia"/>
                                <w:sz w:val="18"/>
                                <w:szCs w:val="18"/>
                              </w:rPr>
                              <w:t>集体讨论决定。</w:t>
                            </w:r>
                          </w:p>
                          <w:p>
                            <w:pPr>
                              <w:tabs>
                                <w:tab w:val="left" w:pos="3985"/>
                              </w:tabs>
                              <w:jc w:val="left"/>
                              <w:rPr>
                                <w:rFonts w:hint="eastAsia"/>
                                <w:sz w:val="18"/>
                                <w:szCs w:val="18"/>
                              </w:rPr>
                            </w:pPr>
                            <w:r>
                              <w:rPr>
                                <w:rFonts w:hint="eastAsia"/>
                                <w:b/>
                                <w:sz w:val="18"/>
                                <w:szCs w:val="18"/>
                              </w:rPr>
                              <w:t>执行：</w:t>
                            </w:r>
                            <w:r>
                              <w:rPr>
                                <w:rFonts w:hint="eastAsia"/>
                                <w:sz w:val="18"/>
                                <w:szCs w:val="18"/>
                                <w:lang w:eastAsia="zh-CN"/>
                              </w:rPr>
                              <w:t>执法决定作出后，</w:t>
                            </w:r>
                            <w:r>
                              <w:rPr>
                                <w:rFonts w:hint="eastAsia"/>
                                <w:sz w:val="18"/>
                                <w:szCs w:val="18"/>
                              </w:rPr>
                              <w:t>由</w:t>
                            </w:r>
                            <w:r>
                              <w:rPr>
                                <w:rFonts w:hint="eastAsia"/>
                                <w:sz w:val="18"/>
                                <w:szCs w:val="18"/>
                                <w:lang w:eastAsia="zh-CN"/>
                              </w:rPr>
                              <w:t>业务处室</w:t>
                            </w:r>
                            <w:r>
                              <w:rPr>
                                <w:rFonts w:hint="eastAsia"/>
                                <w:sz w:val="18"/>
                                <w:szCs w:val="18"/>
                              </w:rPr>
                              <w:t>负责执行并立卷归档，做好相关信息统计上报工作。</w:t>
                            </w:r>
                          </w:p>
                          <w:p>
                            <w:pPr>
                              <w:tabs>
                                <w:tab w:val="left" w:pos="3985"/>
                              </w:tabs>
                              <w:jc w:val="left"/>
                              <w:rPr>
                                <w:rFonts w:hint="eastAsia" w:eastAsia="宋体"/>
                                <w:sz w:val="18"/>
                                <w:szCs w:val="18"/>
                                <w:lang w:eastAsia="zh-CN"/>
                              </w:rPr>
                            </w:pPr>
                            <w:r>
                              <w:rPr>
                                <w:rFonts w:hint="eastAsia"/>
                                <w:b/>
                                <w:sz w:val="18"/>
                                <w:szCs w:val="18"/>
                              </w:rPr>
                              <w:t>备案：</w:t>
                            </w:r>
                            <w:r>
                              <w:rPr>
                                <w:rFonts w:hint="eastAsia"/>
                                <w:b w:val="0"/>
                                <w:bCs/>
                                <w:sz w:val="18"/>
                                <w:szCs w:val="18"/>
                                <w:lang w:eastAsia="zh-CN"/>
                              </w:rPr>
                              <w:t>根据审核决定，进行备案，制订备案文件</w:t>
                            </w:r>
                          </w:p>
                        </w:txbxContent>
                      </wps:txbx>
                      <wps:bodyPr upright="1"/>
                    </wps:wsp>
                  </a:graphicData>
                </a:graphic>
              </wp:anchor>
            </w:drawing>
          </mc:Choice>
          <mc:Fallback>
            <w:pict>
              <v:roundrect id="自选图形 42" o:spid="_x0000_s1026" o:spt="2" style="position:absolute;left:0pt;margin-left:606.8pt;margin-top:7.65pt;height:249.5pt;width:89.5pt;z-index:251670528;mso-width-relative:page;mso-height-relative:page;" fillcolor="#FFFFFF" filled="t" stroked="t" coordsize="21600,21600" arcsize="0.166666666666667" o:gfxdata="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uVx2&#10;1wAAAAwBAAAPAAAAAAAAAAEAIAAAACIAAABkcnMvZG93bnJldi54bWxQSwECFAAUAAAACACHTuJA&#10;2mhaMCICAABZBAAADgAAAAAAAAABACAAAAAmAQAAZHJzL2Uyb0RvYy54bWxQSwUGAAAAAAYABgBZ&#10;AQAAugUAAAAA&#10;">
                <v:fill on="t" focussize="0,0"/>
                <v:stroke color="#000000" joinstyle="round"/>
                <v:imagedata o:title=""/>
                <o:lock v:ext="edit" aspectratio="f"/>
                <v:textbox>
                  <w:txbxContent>
                    <w:p>
                      <w:pPr>
                        <w:rPr>
                          <w:rFonts w:hint="eastAsia"/>
                          <w:sz w:val="18"/>
                          <w:szCs w:val="18"/>
                        </w:rPr>
                      </w:pPr>
                      <w:r>
                        <w:rPr>
                          <w:rFonts w:hint="eastAsia"/>
                          <w:b/>
                          <w:sz w:val="18"/>
                          <w:szCs w:val="18"/>
                        </w:rPr>
                        <w:t>决定：</w:t>
                      </w:r>
                      <w:r>
                        <w:rPr>
                          <w:rFonts w:hint="eastAsia"/>
                          <w:sz w:val="18"/>
                          <w:szCs w:val="18"/>
                        </w:rPr>
                        <w:t>法制审核同意后，</w:t>
                      </w:r>
                      <w:r>
                        <w:rPr>
                          <w:rFonts w:hint="eastAsia"/>
                          <w:sz w:val="18"/>
                          <w:szCs w:val="18"/>
                          <w:lang w:eastAsia="zh-CN"/>
                        </w:rPr>
                        <w:t>业务处室</w:t>
                      </w:r>
                      <w:r>
                        <w:rPr>
                          <w:rFonts w:hint="eastAsia"/>
                          <w:sz w:val="18"/>
                          <w:szCs w:val="18"/>
                        </w:rPr>
                        <w:t>应当提交</w:t>
                      </w:r>
                      <w:r>
                        <w:rPr>
                          <w:rFonts w:hint="eastAsia"/>
                          <w:sz w:val="18"/>
                          <w:szCs w:val="18"/>
                          <w:lang w:eastAsia="zh-CN"/>
                        </w:rPr>
                        <w:t>局领导</w:t>
                      </w:r>
                      <w:r>
                        <w:rPr>
                          <w:rFonts w:hint="eastAsia"/>
                          <w:sz w:val="18"/>
                          <w:szCs w:val="18"/>
                        </w:rPr>
                        <w:t>集体讨论决定。</w:t>
                      </w:r>
                    </w:p>
                    <w:p>
                      <w:pPr>
                        <w:tabs>
                          <w:tab w:val="left" w:pos="3985"/>
                        </w:tabs>
                        <w:jc w:val="left"/>
                        <w:rPr>
                          <w:rFonts w:hint="eastAsia"/>
                          <w:sz w:val="18"/>
                          <w:szCs w:val="18"/>
                        </w:rPr>
                      </w:pPr>
                      <w:r>
                        <w:rPr>
                          <w:rFonts w:hint="eastAsia"/>
                          <w:b/>
                          <w:sz w:val="18"/>
                          <w:szCs w:val="18"/>
                        </w:rPr>
                        <w:t>执行：</w:t>
                      </w:r>
                      <w:r>
                        <w:rPr>
                          <w:rFonts w:hint="eastAsia"/>
                          <w:sz w:val="18"/>
                          <w:szCs w:val="18"/>
                          <w:lang w:eastAsia="zh-CN"/>
                        </w:rPr>
                        <w:t>执法决定作出后，</w:t>
                      </w:r>
                      <w:r>
                        <w:rPr>
                          <w:rFonts w:hint="eastAsia"/>
                          <w:sz w:val="18"/>
                          <w:szCs w:val="18"/>
                        </w:rPr>
                        <w:t>由</w:t>
                      </w:r>
                      <w:r>
                        <w:rPr>
                          <w:rFonts w:hint="eastAsia"/>
                          <w:sz w:val="18"/>
                          <w:szCs w:val="18"/>
                          <w:lang w:eastAsia="zh-CN"/>
                        </w:rPr>
                        <w:t>业务处室</w:t>
                      </w:r>
                      <w:r>
                        <w:rPr>
                          <w:rFonts w:hint="eastAsia"/>
                          <w:sz w:val="18"/>
                          <w:szCs w:val="18"/>
                        </w:rPr>
                        <w:t>负责执行并立卷归档，做好相关信息统计上报工作。</w:t>
                      </w:r>
                    </w:p>
                    <w:p>
                      <w:pPr>
                        <w:tabs>
                          <w:tab w:val="left" w:pos="3985"/>
                        </w:tabs>
                        <w:jc w:val="left"/>
                        <w:rPr>
                          <w:rFonts w:hint="eastAsia" w:eastAsia="宋体"/>
                          <w:sz w:val="18"/>
                          <w:szCs w:val="18"/>
                          <w:lang w:eastAsia="zh-CN"/>
                        </w:rPr>
                      </w:pPr>
                      <w:r>
                        <w:rPr>
                          <w:rFonts w:hint="eastAsia"/>
                          <w:b/>
                          <w:sz w:val="18"/>
                          <w:szCs w:val="18"/>
                        </w:rPr>
                        <w:t>备案：</w:t>
                      </w:r>
                      <w:r>
                        <w:rPr>
                          <w:rFonts w:hint="eastAsia"/>
                          <w:b w:val="0"/>
                          <w:bCs/>
                          <w:sz w:val="18"/>
                          <w:szCs w:val="18"/>
                          <w:lang w:eastAsia="zh-CN"/>
                        </w:rPr>
                        <w:t>根据审核决定，进行备案，制订备案文件</w:t>
                      </w:r>
                    </w:p>
                  </w:txbxContent>
                </v:textbox>
              </v:round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179705</wp:posOffset>
                </wp:positionV>
                <wp:extent cx="1104900" cy="2904490"/>
                <wp:effectExtent l="4445" t="4445" r="14605" b="5715"/>
                <wp:wrapNone/>
                <wp:docPr id="9" name="自选图形 11"/>
                <wp:cNvGraphicFramePr/>
                <a:graphic xmlns:a="http://schemas.openxmlformats.org/drawingml/2006/main">
                  <a:graphicData uri="http://schemas.microsoft.com/office/word/2010/wordprocessingShape">
                    <wps:wsp>
                      <wps:cNvSpPr/>
                      <wps:spPr>
                        <a:xfrm>
                          <a:off x="0" y="0"/>
                          <a:ext cx="1104900" cy="29044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仿宋"/>
                                <w:sz w:val="18"/>
                                <w:szCs w:val="18"/>
                                <w:lang w:eastAsia="zh-CN"/>
                              </w:rPr>
                            </w:pPr>
                            <w:r>
                              <w:rPr>
                                <w:rFonts w:hint="eastAsia"/>
                                <w:b/>
                                <w:sz w:val="18"/>
                                <w:szCs w:val="18"/>
                              </w:rPr>
                              <w:t>范围：</w:t>
                            </w:r>
                            <w:r>
                              <w:rPr>
                                <w:rFonts w:hint="eastAsia"/>
                                <w:sz w:val="18"/>
                                <w:szCs w:val="18"/>
                              </w:rPr>
                              <w:t>重大行政执法决定</w:t>
                            </w:r>
                            <w:r>
                              <w:rPr>
                                <w:rFonts w:hint="eastAsia"/>
                                <w:sz w:val="18"/>
                                <w:szCs w:val="18"/>
                                <w:lang w:eastAsia="zh-CN"/>
                              </w:rPr>
                              <w:t>需</w:t>
                            </w:r>
                            <w:r>
                              <w:rPr>
                                <w:rFonts w:hint="eastAsia"/>
                                <w:sz w:val="18"/>
                                <w:szCs w:val="18"/>
                              </w:rPr>
                              <w:t>进行法制审核</w:t>
                            </w:r>
                            <w:r>
                              <w:rPr>
                                <w:rFonts w:hint="eastAsia"/>
                                <w:sz w:val="18"/>
                                <w:szCs w:val="18"/>
                                <w:lang w:eastAsia="zh-CN"/>
                              </w:rPr>
                              <w:t>的范围</w:t>
                            </w:r>
                            <w:r>
                              <w:rPr>
                                <w:rFonts w:hint="eastAsia"/>
                                <w:sz w:val="18"/>
                                <w:szCs w:val="18"/>
                              </w:rPr>
                              <w:t>：</w:t>
                            </w:r>
                            <w:r>
                              <w:rPr>
                                <w:rFonts w:hint="eastAsia" w:ascii="宋体" w:hAnsi="宋体" w:eastAsia="宋体" w:cs="宋体"/>
                                <w:sz w:val="18"/>
                                <w:szCs w:val="18"/>
                              </w:rPr>
                              <w:t>企业、事业单位、社会团体等投资建设的固定资产投资项目核准</w:t>
                            </w:r>
                            <w:r>
                              <w:rPr>
                                <w:rFonts w:hint="eastAsia" w:ascii="宋体" w:hAnsi="宋体" w:eastAsia="宋体" w:cs="宋体"/>
                                <w:sz w:val="18"/>
                                <w:szCs w:val="18"/>
                                <w:lang w:eastAsia="zh-CN"/>
                              </w:rPr>
                              <w:t>；</w:t>
                            </w:r>
                            <w:r>
                              <w:rPr>
                                <w:rFonts w:hint="eastAsia" w:ascii="宋体" w:hAnsi="宋体" w:eastAsia="宋体" w:cs="宋体"/>
                                <w:sz w:val="18"/>
                                <w:szCs w:val="18"/>
                              </w:rPr>
                              <w:t>招标方案核准</w:t>
                            </w:r>
                            <w:r>
                              <w:rPr>
                                <w:rFonts w:hint="eastAsia" w:ascii="宋体" w:hAnsi="宋体" w:eastAsia="宋体" w:cs="宋体"/>
                                <w:sz w:val="18"/>
                                <w:szCs w:val="18"/>
                                <w:lang w:eastAsia="zh-CN"/>
                              </w:rPr>
                              <w:t>；</w:t>
                            </w:r>
                            <w:r>
                              <w:rPr>
                                <w:rFonts w:hint="eastAsia" w:ascii="宋体" w:hAnsi="宋体" w:eastAsia="宋体" w:cs="宋体"/>
                                <w:i w:val="0"/>
                                <w:caps w:val="0"/>
                                <w:color w:val="333333"/>
                                <w:spacing w:val="0"/>
                                <w:sz w:val="18"/>
                                <w:szCs w:val="18"/>
                              </w:rPr>
                              <w:t>企业、事业单位、社会团体等投资建设的固定资产投资项目备案</w:t>
                            </w:r>
                          </w:p>
                          <w:p>
                            <w:pPr>
                              <w:rPr>
                                <w:rFonts w:hint="eastAsia"/>
                                <w:b/>
                                <w:sz w:val="18"/>
                                <w:szCs w:val="18"/>
                              </w:rPr>
                            </w:pPr>
                          </w:p>
                        </w:txbxContent>
                      </wps:txbx>
                      <wps:bodyPr upright="1"/>
                    </wps:wsp>
                  </a:graphicData>
                </a:graphic>
              </wp:anchor>
            </w:drawing>
          </mc:Choice>
          <mc:Fallback>
            <w:pict>
              <v:roundrect id="自选图形 11" o:spid="_x0000_s1026" o:spt="2" style="position:absolute;left:0pt;margin-left:-1.5pt;margin-top:14.15pt;height:228.7pt;width:87pt;z-index:251661312;mso-width-relative:page;mso-height-relative:page;" fillcolor="#FFFFFF" filled="t" stroked="t" coordsize="21600,21600" arcsize="0.166666666666667" o:gfxdata="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05B2tYA&#10;AAAJAQAADwAAAAAAAAABACAAAAAiAAAAZHJzL2Rvd25yZXYueG1sUEsBAhQAFAAAAAgAh07iQJ+e&#10;TskhAgAAWAQAAA4AAAAAAAAAAQAgAAAAJQEAAGRycy9lMm9Eb2MueG1sUEsFBgAAAAAGAAYAWQEA&#10;ALgFAAAAAA==&#10;">
                <v:fill on="t" focussize="0,0"/>
                <v:stroke color="#000000" joinstyle="round"/>
                <v:imagedata o:title=""/>
                <o:lock v:ext="edit" aspectratio="f"/>
                <v:textbox>
                  <w:txbxContent>
                    <w:p>
                      <w:pPr>
                        <w:rPr>
                          <w:rFonts w:hint="eastAsia" w:eastAsia="仿宋"/>
                          <w:sz w:val="18"/>
                          <w:szCs w:val="18"/>
                          <w:lang w:eastAsia="zh-CN"/>
                        </w:rPr>
                      </w:pPr>
                      <w:r>
                        <w:rPr>
                          <w:rFonts w:hint="eastAsia"/>
                          <w:b/>
                          <w:sz w:val="18"/>
                          <w:szCs w:val="18"/>
                        </w:rPr>
                        <w:t>范围：</w:t>
                      </w:r>
                      <w:r>
                        <w:rPr>
                          <w:rFonts w:hint="eastAsia"/>
                          <w:sz w:val="18"/>
                          <w:szCs w:val="18"/>
                        </w:rPr>
                        <w:t>重大行政执法决定</w:t>
                      </w:r>
                      <w:r>
                        <w:rPr>
                          <w:rFonts w:hint="eastAsia"/>
                          <w:sz w:val="18"/>
                          <w:szCs w:val="18"/>
                          <w:lang w:eastAsia="zh-CN"/>
                        </w:rPr>
                        <w:t>需</w:t>
                      </w:r>
                      <w:r>
                        <w:rPr>
                          <w:rFonts w:hint="eastAsia"/>
                          <w:sz w:val="18"/>
                          <w:szCs w:val="18"/>
                        </w:rPr>
                        <w:t>进行法制审核</w:t>
                      </w:r>
                      <w:r>
                        <w:rPr>
                          <w:rFonts w:hint="eastAsia"/>
                          <w:sz w:val="18"/>
                          <w:szCs w:val="18"/>
                          <w:lang w:eastAsia="zh-CN"/>
                        </w:rPr>
                        <w:t>的范围</w:t>
                      </w:r>
                      <w:r>
                        <w:rPr>
                          <w:rFonts w:hint="eastAsia"/>
                          <w:sz w:val="18"/>
                          <w:szCs w:val="18"/>
                        </w:rPr>
                        <w:t>：</w:t>
                      </w:r>
                      <w:r>
                        <w:rPr>
                          <w:rFonts w:hint="eastAsia" w:ascii="宋体" w:hAnsi="宋体" w:eastAsia="宋体" w:cs="宋体"/>
                          <w:sz w:val="18"/>
                          <w:szCs w:val="18"/>
                        </w:rPr>
                        <w:t>企业、事业单位、社会团体等投资建设的固定资产投资项目核准</w:t>
                      </w:r>
                      <w:r>
                        <w:rPr>
                          <w:rFonts w:hint="eastAsia" w:ascii="宋体" w:hAnsi="宋体" w:eastAsia="宋体" w:cs="宋体"/>
                          <w:sz w:val="18"/>
                          <w:szCs w:val="18"/>
                          <w:lang w:eastAsia="zh-CN"/>
                        </w:rPr>
                        <w:t>；</w:t>
                      </w:r>
                      <w:r>
                        <w:rPr>
                          <w:rFonts w:hint="eastAsia" w:ascii="宋体" w:hAnsi="宋体" w:eastAsia="宋体" w:cs="宋体"/>
                          <w:sz w:val="18"/>
                          <w:szCs w:val="18"/>
                        </w:rPr>
                        <w:t>招标方案核准</w:t>
                      </w:r>
                      <w:r>
                        <w:rPr>
                          <w:rFonts w:hint="eastAsia" w:ascii="宋体" w:hAnsi="宋体" w:eastAsia="宋体" w:cs="宋体"/>
                          <w:sz w:val="18"/>
                          <w:szCs w:val="18"/>
                          <w:lang w:eastAsia="zh-CN"/>
                        </w:rPr>
                        <w:t>；</w:t>
                      </w:r>
                      <w:r>
                        <w:rPr>
                          <w:rFonts w:hint="eastAsia" w:ascii="宋体" w:hAnsi="宋体" w:eastAsia="宋体" w:cs="宋体"/>
                          <w:i w:val="0"/>
                          <w:caps w:val="0"/>
                          <w:color w:val="333333"/>
                          <w:spacing w:val="0"/>
                          <w:sz w:val="18"/>
                          <w:szCs w:val="18"/>
                        </w:rPr>
                        <w:t>企业、事业单位、社会团体等投资建设的固定资产投资项目备案</w:t>
                      </w:r>
                    </w:p>
                    <w:p>
                      <w:pPr>
                        <w:rPr>
                          <w:rFonts w:hint="eastAsia"/>
                          <w:b/>
                          <w:sz w:val="18"/>
                          <w:szCs w:val="18"/>
                        </w:rPr>
                      </w:pPr>
                    </w:p>
                  </w:txbxContent>
                </v:textbox>
              </v:roundrect>
            </w:pict>
          </mc:Fallback>
        </mc:AlternateContent>
      </w:r>
      <w:r>
        <w:rPr>
          <w:rFonts w:hint="eastAsia"/>
          <w:sz w:val="36"/>
          <w:szCs w:val="36"/>
        </w:rPr>
        <w:t xml:space="preserve">                     </w:t>
      </w:r>
      <w:r>
        <w:rPr>
          <w:rFonts w:hint="eastAsia"/>
          <w:sz w:val="36"/>
          <w:szCs w:val="36"/>
          <w:lang w:val="en-US" w:eastAsia="zh-CN"/>
        </w:rPr>
        <w:t xml:space="preserve">                </w:t>
      </w:r>
      <w:r>
        <w:rPr>
          <w:rFonts w:hint="eastAsia"/>
          <w:sz w:val="24"/>
          <w:szCs w:val="24"/>
        </w:rPr>
        <w:t xml:space="preserve">   报法制机构主管</w:t>
      </w:r>
      <w:r>
        <w:rPr>
          <w:rFonts w:hint="eastAsia"/>
          <w:sz w:val="24"/>
          <w:szCs w:val="24"/>
          <w:lang w:eastAsia="zh-CN"/>
        </w:rPr>
        <w:t>局</w:t>
      </w:r>
      <w:r>
        <w:rPr>
          <w:rFonts w:hint="eastAsia"/>
          <w:sz w:val="24"/>
          <w:szCs w:val="24"/>
        </w:rPr>
        <w:t>领导审批</w:t>
      </w:r>
    </w:p>
    <w:p>
      <w:pPr>
        <w:tabs>
          <w:tab w:val="left" w:pos="3589"/>
        </w:tabs>
        <w:jc w:val="both"/>
        <w:rPr>
          <w:rFonts w:hint="eastAsia"/>
          <w:sz w:val="18"/>
          <w:szCs w:val="18"/>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4352925</wp:posOffset>
                </wp:positionH>
                <wp:positionV relativeFrom="paragraph">
                  <wp:posOffset>165735</wp:posOffset>
                </wp:positionV>
                <wp:extent cx="2437765" cy="9525"/>
                <wp:effectExtent l="0" t="28575" r="635" b="38100"/>
                <wp:wrapNone/>
                <wp:docPr id="6" name="直线 48"/>
                <wp:cNvGraphicFramePr/>
                <a:graphic xmlns:a="http://schemas.openxmlformats.org/drawingml/2006/main">
                  <a:graphicData uri="http://schemas.microsoft.com/office/word/2010/wordprocessingShape">
                    <wps:wsp>
                      <wps:cNvCnPr/>
                      <wps:spPr>
                        <a:xfrm>
                          <a:off x="0" y="0"/>
                          <a:ext cx="2437765"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342.75pt;margin-top:13.05pt;height:0.75pt;width:191.95pt;z-index:251672576;mso-width-relative:page;mso-height-relative:page;" filled="f" stroked="t" coordsize="21600,21600" o:gfxdata="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BziHdoAAAAKAQAADwAAAAAAAAABACAAAAAiAAAAZHJzL2Rvd25yZXYueG1sUEsBAhQA&#10;FAAAAAgAh07iQKY513vwAQAA4wMAAA4AAAAAAAAAAQAgAAAAKQ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3924300</wp:posOffset>
                </wp:positionH>
                <wp:positionV relativeFrom="paragraph">
                  <wp:posOffset>175260</wp:posOffset>
                </wp:positionV>
                <wp:extent cx="342900" cy="2575560"/>
                <wp:effectExtent l="4445" t="5080" r="14605" b="10160"/>
                <wp:wrapNone/>
                <wp:docPr id="3" name="矩形 5"/>
                <wp:cNvGraphicFramePr/>
                <a:graphic xmlns:a="http://schemas.openxmlformats.org/drawingml/2006/main">
                  <a:graphicData uri="http://schemas.microsoft.com/office/word/2010/wordprocessingShape">
                    <wps:wsp>
                      <wps:cNvSpPr/>
                      <wps:spPr>
                        <a:xfrm>
                          <a:off x="0" y="0"/>
                          <a:ext cx="342900" cy="2575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r>
                              <w:rPr>
                                <w:rFonts w:hint="eastAsia"/>
                                <w:b/>
                              </w:rPr>
                              <w:t xml:space="preserve"> </w:t>
                            </w:r>
                          </w:p>
                          <w:p>
                            <w:pPr>
                              <w:rPr>
                                <w:rFonts w:hint="eastAsia"/>
                                <w:b/>
                              </w:rPr>
                            </w:pPr>
                            <w:r>
                              <w:rPr>
                                <w:rFonts w:hint="eastAsia"/>
                                <w:b/>
                              </w:rPr>
                              <w:t>法制机构</w:t>
                            </w:r>
                          </w:p>
                        </w:txbxContent>
                      </wps:txbx>
                      <wps:bodyPr upright="1"/>
                    </wps:wsp>
                  </a:graphicData>
                </a:graphic>
              </wp:anchor>
            </w:drawing>
          </mc:Choice>
          <mc:Fallback>
            <w:pict>
              <v:rect id="矩形 5" o:spid="_x0000_s1026" o:spt="1" style="position:absolute;left:0pt;margin-left:309pt;margin-top:13.8pt;height:202.8pt;width:27pt;z-index:251660288;mso-width-relative:page;mso-height-relative:page;" fillcolor="#FFFFFF" filled="t" stroked="t" coordsize="21600,21600" o:gfxdata="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Dg17rZAAAACgEAAA8AAAAAAAAAAQAgAAAAIgAAAGRy&#10;cy9kb3ducmV2LnhtbFBLAQIUABQAAAAIAIdO4kDe6wI3BAIAACkEAAAOAAAAAAAAAAEAIAAAACgB&#10;AABkcnMvZTJvRG9jLnhtbFBLBQYAAAAABgAGAFkBAACeBQAAAAA=&#10;">
                <v:fill on="t" focussize="0,0"/>
                <v:stroke color="#000000" joinstyle="miter"/>
                <v:imagedata o:title=""/>
                <o:lock v:ext="edit" aspectratio="f"/>
                <v:textbox>
                  <w:txbxContent>
                    <w:p>
                      <w:pPr>
                        <w:rPr>
                          <w:rFonts w:hint="eastAsia"/>
                          <w:b/>
                        </w:rPr>
                      </w:pPr>
                      <w:r>
                        <w:rPr>
                          <w:rFonts w:hint="eastAsia"/>
                          <w:b/>
                        </w:rPr>
                        <w:t xml:space="preserve"> </w:t>
                      </w:r>
                    </w:p>
                    <w:p>
                      <w:pPr>
                        <w:rPr>
                          <w:rFonts w:hint="eastAsia"/>
                          <w:b/>
                        </w:rPr>
                      </w:pPr>
                      <w:r>
                        <w:rPr>
                          <w:rFonts w:hint="eastAsia"/>
                          <w:b/>
                        </w:rPr>
                        <w:t>法制机构</w:t>
                      </w:r>
                    </w:p>
                  </w:txbxContent>
                </v:textbox>
              </v:rect>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1743075</wp:posOffset>
                </wp:positionH>
                <wp:positionV relativeFrom="paragraph">
                  <wp:posOffset>153670</wp:posOffset>
                </wp:positionV>
                <wp:extent cx="2057400" cy="970915"/>
                <wp:effectExtent l="4445" t="5080" r="14605" b="14605"/>
                <wp:wrapNone/>
                <wp:docPr id="7" name="自选图形 38"/>
                <wp:cNvGraphicFramePr/>
                <a:graphic xmlns:a="http://schemas.openxmlformats.org/drawingml/2006/main">
                  <a:graphicData uri="http://schemas.microsoft.com/office/word/2010/wordprocessingShape">
                    <wps:wsp>
                      <wps:cNvSpPr/>
                      <wps:spPr>
                        <a:xfrm>
                          <a:off x="0" y="0"/>
                          <a:ext cx="2057400" cy="970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b/>
                                <w:sz w:val="18"/>
                                <w:szCs w:val="18"/>
                              </w:rPr>
                              <w:t>时间：</w:t>
                            </w:r>
                            <w:r>
                              <w:rPr>
                                <w:rFonts w:hint="eastAsia"/>
                                <w:sz w:val="18"/>
                                <w:szCs w:val="18"/>
                                <w:lang w:eastAsia="zh-CN"/>
                              </w:rPr>
                              <w:t>业务处室在调查终结后作出行政执法决定前</w:t>
                            </w:r>
                            <w:r>
                              <w:rPr>
                                <w:rFonts w:hint="eastAsia"/>
                                <w:sz w:val="18"/>
                                <w:szCs w:val="18"/>
                              </w:rPr>
                              <w:t>，</w:t>
                            </w:r>
                            <w:r>
                              <w:rPr>
                                <w:rFonts w:hint="eastAsia"/>
                                <w:sz w:val="18"/>
                                <w:szCs w:val="18"/>
                                <w:lang w:eastAsia="zh-CN"/>
                              </w:rPr>
                              <w:t>对符合重大行政执法决定条件的案件应当送政策法规处进行审核</w:t>
                            </w:r>
                            <w:r>
                              <w:rPr>
                                <w:rFonts w:hint="eastAsia"/>
                                <w:sz w:val="18"/>
                                <w:szCs w:val="18"/>
                              </w:rPr>
                              <w:t>。预留合理时间。</w:t>
                            </w:r>
                          </w:p>
                        </w:txbxContent>
                      </wps:txbx>
                      <wps:bodyPr upright="1"/>
                    </wps:wsp>
                  </a:graphicData>
                </a:graphic>
              </wp:anchor>
            </w:drawing>
          </mc:Choice>
          <mc:Fallback>
            <w:pict>
              <v:roundrect id="自选图形 38" o:spid="_x0000_s1026" o:spt="2" style="position:absolute;left:0pt;margin-left:137.25pt;margin-top:12.1pt;height:76.45pt;width:162pt;z-index:251667456;mso-width-relative:page;mso-height-relative:page;" fillcolor="#FFFFFF" filled="t" stroked="t" coordsize="21600,21600" arcsize="0.166666666666667" o:gfxdata="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uE7EzW&#10;AAAACgEAAA8AAAAAAAAAAQAgAAAAIgAAAGRycy9kb3ducmV2LnhtbFBLAQIUABQAAAAIAIdO4kB7&#10;KH9SIgIAAFcEAAAOAAAAAAAAAAEAIAAAACUBAABkcnMvZTJvRG9jLnhtbFBLBQYAAAAABgAGAFkB&#10;AAC5BQAAAAA=&#10;">
                <v:fill on="t" focussize="0,0"/>
                <v:stroke color="#000000" joinstyle="round"/>
                <v:imagedata o:title=""/>
                <o:lock v:ext="edit" aspectratio="f"/>
                <v:textbox>
                  <w:txbxContent>
                    <w:p>
                      <w:r>
                        <w:rPr>
                          <w:rFonts w:hint="eastAsia"/>
                          <w:b/>
                          <w:sz w:val="18"/>
                          <w:szCs w:val="18"/>
                        </w:rPr>
                        <w:t>时间：</w:t>
                      </w:r>
                      <w:r>
                        <w:rPr>
                          <w:rFonts w:hint="eastAsia"/>
                          <w:sz w:val="18"/>
                          <w:szCs w:val="18"/>
                          <w:lang w:eastAsia="zh-CN"/>
                        </w:rPr>
                        <w:t>业务处室在调查终结后作出行政执法决定前</w:t>
                      </w:r>
                      <w:r>
                        <w:rPr>
                          <w:rFonts w:hint="eastAsia"/>
                          <w:sz w:val="18"/>
                          <w:szCs w:val="18"/>
                        </w:rPr>
                        <w:t>，</w:t>
                      </w:r>
                      <w:r>
                        <w:rPr>
                          <w:rFonts w:hint="eastAsia"/>
                          <w:sz w:val="18"/>
                          <w:szCs w:val="18"/>
                          <w:lang w:eastAsia="zh-CN"/>
                        </w:rPr>
                        <w:t>对符合重大行政执法决定条件的案件应当送政策法规处进行审核</w:t>
                      </w:r>
                      <w:r>
                        <w:rPr>
                          <w:rFonts w:hint="eastAsia"/>
                          <w:sz w:val="18"/>
                          <w:szCs w:val="18"/>
                        </w:rPr>
                        <w:t>。预留合理时间。</w:t>
                      </w:r>
                    </w:p>
                  </w:txbxContent>
                </v:textbox>
              </v:round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156210</wp:posOffset>
                </wp:positionV>
                <wp:extent cx="342900" cy="2476500"/>
                <wp:effectExtent l="4445" t="4445" r="14605" b="14605"/>
                <wp:wrapNone/>
                <wp:docPr id="5" name="自选图形 4"/>
                <wp:cNvGraphicFramePr/>
                <a:graphic xmlns:a="http://schemas.openxmlformats.org/drawingml/2006/main">
                  <a:graphicData uri="http://schemas.microsoft.com/office/word/2010/wordprocessingShape">
                    <wps:wsp>
                      <wps:cNvSpPr/>
                      <wps:spPr>
                        <a:xfrm>
                          <a:off x="0" y="0"/>
                          <a:ext cx="342900" cy="2476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p>
                          <w:p>
                            <w:pPr>
                              <w:rPr>
                                <w:rFonts w:hint="eastAsia"/>
                                <w:b/>
                              </w:rPr>
                            </w:pPr>
                            <w:r>
                              <w:rPr>
                                <w:rFonts w:hint="eastAsia"/>
                                <w:b/>
                              </w:rPr>
                              <w:t>承办机构</w:t>
                            </w:r>
                          </w:p>
                        </w:txbxContent>
                      </wps:txbx>
                      <wps:bodyPr upright="1"/>
                    </wps:wsp>
                  </a:graphicData>
                </a:graphic>
              </wp:anchor>
            </w:drawing>
          </mc:Choice>
          <mc:Fallback>
            <w:pict>
              <v:shape id="自选图形 4" o:spid="_x0000_s1026" o:spt="109" type="#_x0000_t109" style="position:absolute;left:0pt;margin-left:99pt;margin-top:12.3pt;height:195pt;width:27pt;z-index:251659264;mso-width-relative:page;mso-height-relative:page;" fillcolor="#FFFFFF" filled="t" stroked="t" coordsize="21600,21600" o:gfxdata="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sW5rNgAAAAKAQAADwAAAAAA&#10;AAABACAAAAAiAAAAZHJzL2Rvd25yZXYueG1sUEsBAhQAFAAAAAgAh07iQJp3wn0TAgAAOwQAAA4A&#10;AAAAAAAAAQAgAAAAJwEAAGRycy9lMm9Eb2MueG1sUEsFBgAAAAAGAAYAWQEAAKwFAAAAAA==&#10;">
                <v:fill on="t" focussize="0,0"/>
                <v:stroke color="#000000" joinstyle="miter"/>
                <v:imagedata o:title=""/>
                <o:lock v:ext="edit" aspectratio="f"/>
                <v:textbox>
                  <w:txbxContent>
                    <w:p>
                      <w:pPr>
                        <w:rPr>
                          <w:rFonts w:hint="eastAsia"/>
                          <w:b/>
                        </w:rPr>
                      </w:pPr>
                    </w:p>
                    <w:p>
                      <w:pPr>
                        <w:rPr>
                          <w:rFonts w:hint="eastAsia"/>
                          <w:b/>
                        </w:rPr>
                      </w:pPr>
                      <w:r>
                        <w:rPr>
                          <w:rFonts w:hint="eastAsia"/>
                          <w:b/>
                        </w:rPr>
                        <w:t>承办机构</w:t>
                      </w:r>
                    </w:p>
                  </w:txbxContent>
                </v:textbox>
              </v:shape>
            </w:pict>
          </mc:Fallback>
        </mc:AlternateContent>
      </w:r>
      <w:r>
        <w:rPr>
          <w:rFonts w:hint="eastAsia"/>
          <w:sz w:val="36"/>
          <w:szCs w:val="36"/>
          <w:lang w:eastAsia="zh-CN"/>
        </w:rPr>
        <w:tab/>
      </w:r>
      <w:r>
        <w:rPr>
          <w:rFonts w:hint="eastAsia"/>
        </w:rPr>
        <w:t xml:space="preserve">   </w:t>
      </w:r>
      <w:r>
        <w:rPr>
          <w:rFonts w:hint="eastAsia"/>
          <w:sz w:val="18"/>
          <w:szCs w:val="18"/>
        </w:rPr>
        <w:t xml:space="preserve">                        </w:t>
      </w:r>
    </w:p>
    <w:p>
      <w:pPr>
        <w:ind w:firstLine="6560" w:firstLineChars="2050"/>
        <w:rPr>
          <w:rFonts w:hint="eastAsia"/>
          <w:b/>
          <w:sz w:val="18"/>
          <w:szCs w:val="18"/>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7067550</wp:posOffset>
                </wp:positionH>
                <wp:positionV relativeFrom="paragraph">
                  <wp:posOffset>72390</wp:posOffset>
                </wp:positionV>
                <wp:extent cx="342900" cy="2438400"/>
                <wp:effectExtent l="4445" t="4445" r="14605" b="14605"/>
                <wp:wrapNone/>
                <wp:docPr id="1" name="自选图形 12"/>
                <wp:cNvGraphicFramePr/>
                <a:graphic xmlns:a="http://schemas.openxmlformats.org/drawingml/2006/main">
                  <a:graphicData uri="http://schemas.microsoft.com/office/word/2010/wordprocessingShape">
                    <wps:wsp>
                      <wps:cNvSpPr/>
                      <wps:spPr>
                        <a:xfrm>
                          <a:off x="0" y="0"/>
                          <a:ext cx="342900" cy="24384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rPr>
                            </w:pPr>
                          </w:p>
                          <w:p>
                            <w:pPr>
                              <w:rPr>
                                <w:rFonts w:hint="eastAsia"/>
                                <w:b/>
                              </w:rPr>
                            </w:pPr>
                            <w:r>
                              <w:rPr>
                                <w:rFonts w:hint="eastAsia"/>
                                <w:b/>
                              </w:rPr>
                              <w:t>承办机构</w:t>
                            </w:r>
                          </w:p>
                        </w:txbxContent>
                      </wps:txbx>
                      <wps:bodyPr upright="1"/>
                    </wps:wsp>
                  </a:graphicData>
                </a:graphic>
              </wp:anchor>
            </w:drawing>
          </mc:Choice>
          <mc:Fallback>
            <w:pict>
              <v:shape id="自选图形 12" o:spid="_x0000_s1026" o:spt="109" type="#_x0000_t109" style="position:absolute;left:0pt;margin-left:556.5pt;margin-top:5.7pt;height:192pt;width:27pt;z-index:251662336;mso-width-relative:page;mso-height-relative:page;" fillcolor="#FFFFFF" filled="t" stroked="t" coordsize="21600,21600" o:gfxdata="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2k8yNsAAAAMAQAADwAA&#10;AAAAAAABACAAAAAiAAAAZHJzL2Rvd25yZXYueG1sUEsBAhQAFAAAAAgAh07iQP4m7BYTAgAAPAQA&#10;AA4AAAAAAAAAAQAgAAAAKgEAAGRycy9lMm9Eb2MueG1sUEsFBgAAAAAGAAYAWQEAAK8FAAAAAA==&#10;">
                <v:fill on="t" focussize="0,0"/>
                <v:stroke color="#000000" joinstyle="miter"/>
                <v:imagedata o:title=""/>
                <o:lock v:ext="edit" aspectratio="f"/>
                <v:textbox>
                  <w:txbxContent>
                    <w:p>
                      <w:pPr>
                        <w:rPr>
                          <w:rFonts w:hint="eastAsia"/>
                          <w:b/>
                        </w:rPr>
                      </w:pPr>
                    </w:p>
                    <w:p>
                      <w:pPr>
                        <w:rPr>
                          <w:rFonts w:hint="eastAsia"/>
                          <w:b/>
                        </w:rPr>
                      </w:pPr>
                      <w:r>
                        <w:rPr>
                          <w:rFonts w:hint="eastAsia"/>
                          <w:b/>
                        </w:rPr>
                        <w:t>承办机构</w:t>
                      </w:r>
                    </w:p>
                  </w:txbxContent>
                </v:textbox>
              </v:shape>
            </w:pict>
          </mc:Fallback>
        </mc:AlternateContent>
      </w:r>
      <w:r>
        <w:rPr>
          <w:rFonts w:hint="eastAsia"/>
          <w:sz w:val="18"/>
          <w:szCs w:val="18"/>
        </w:rPr>
        <mc:AlternateContent>
          <mc:Choice Requires="wps">
            <w:drawing>
              <wp:anchor distT="0" distB="0" distL="114300" distR="114300" simplePos="0" relativeHeight="251669504" behindDoc="0" locked="0" layoutInCell="1" allowOverlap="1">
                <wp:simplePos x="0" y="0"/>
                <wp:positionH relativeFrom="column">
                  <wp:posOffset>4324350</wp:posOffset>
                </wp:positionH>
                <wp:positionV relativeFrom="paragraph">
                  <wp:posOffset>48260</wp:posOffset>
                </wp:positionV>
                <wp:extent cx="2514600" cy="1030605"/>
                <wp:effectExtent l="4445" t="4445" r="14605" b="12700"/>
                <wp:wrapNone/>
                <wp:docPr id="2" name="自选图形 40"/>
                <wp:cNvGraphicFramePr/>
                <a:graphic xmlns:a="http://schemas.openxmlformats.org/drawingml/2006/main">
                  <a:graphicData uri="http://schemas.microsoft.com/office/word/2010/wordprocessingShape">
                    <wps:wsp>
                      <wps:cNvSpPr/>
                      <wps:spPr>
                        <a:xfrm>
                          <a:off x="0" y="0"/>
                          <a:ext cx="2514600" cy="10306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b/>
                                <w:sz w:val="18"/>
                                <w:szCs w:val="18"/>
                              </w:rPr>
                              <w:t>时间：</w:t>
                            </w:r>
                            <w:r>
                              <w:rPr>
                                <w:rFonts w:hint="eastAsia"/>
                                <w:sz w:val="18"/>
                                <w:szCs w:val="18"/>
                                <w:lang w:eastAsia="zh-CN"/>
                              </w:rPr>
                              <w:t>政策法规处</w:t>
                            </w:r>
                            <w:r>
                              <w:rPr>
                                <w:rFonts w:hint="eastAsia"/>
                                <w:sz w:val="18"/>
                                <w:szCs w:val="18"/>
                              </w:rPr>
                              <w:t>收到送审材料后，</w:t>
                            </w:r>
                            <w:r>
                              <w:rPr>
                                <w:rFonts w:hint="eastAsia"/>
                                <w:sz w:val="18"/>
                                <w:szCs w:val="18"/>
                                <w:lang w:eastAsia="zh-CN"/>
                              </w:rPr>
                              <w:t>应在</w:t>
                            </w:r>
                            <w:r>
                              <w:rPr>
                                <w:rFonts w:hint="eastAsia"/>
                                <w:sz w:val="18"/>
                                <w:szCs w:val="18"/>
                              </w:rPr>
                              <w:t>七个工作日内审核完毕；经</w:t>
                            </w:r>
                            <w:r>
                              <w:rPr>
                                <w:rFonts w:hint="eastAsia"/>
                                <w:sz w:val="18"/>
                                <w:szCs w:val="18"/>
                                <w:lang w:eastAsia="zh-CN"/>
                              </w:rPr>
                              <w:t>局领导</w:t>
                            </w:r>
                            <w:r>
                              <w:rPr>
                                <w:rFonts w:hint="eastAsia"/>
                                <w:sz w:val="18"/>
                                <w:szCs w:val="18"/>
                              </w:rPr>
                              <w:t>批准可以延长五个工作日。此期限不含补充材料、专家论证等期间。</w:t>
                            </w:r>
                          </w:p>
                        </w:txbxContent>
                      </wps:txbx>
                      <wps:bodyPr upright="1"/>
                    </wps:wsp>
                  </a:graphicData>
                </a:graphic>
              </wp:anchor>
            </w:drawing>
          </mc:Choice>
          <mc:Fallback>
            <w:pict>
              <v:roundrect id="自选图形 40" o:spid="_x0000_s1026" o:spt="2" style="position:absolute;left:0pt;margin-left:340.5pt;margin-top:3.8pt;height:81.15pt;width:198pt;z-index:251669504;mso-width-relative:page;mso-height-relative:page;" fillcolor="#FFFFFF" filled="t" stroked="t" coordsize="21600,21600" arcsize="0.166666666666667" o:gfxdata="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c2da3W&#10;AAAACgEAAA8AAAAAAAAAAQAgAAAAIgAAAGRycy9kb3ducmV2LnhtbFBLAQIUABQAAAAIAIdO4kBa&#10;lau5IgIAAFgEAAAOAAAAAAAAAAEAIAAAACUBAABkcnMvZTJvRG9jLnhtbFBLBQYAAAAABgAGAFkB&#10;AAC5BQAAAAA=&#10;">
                <v:fill on="t" focussize="0,0"/>
                <v:stroke color="#000000" joinstyle="round"/>
                <v:imagedata o:title=""/>
                <o:lock v:ext="edit" aspectratio="f"/>
                <v:textbox>
                  <w:txbxContent>
                    <w:p>
                      <w:pPr>
                        <w:rPr>
                          <w:sz w:val="18"/>
                          <w:szCs w:val="18"/>
                        </w:rPr>
                      </w:pPr>
                      <w:r>
                        <w:rPr>
                          <w:rFonts w:hint="eastAsia"/>
                          <w:b/>
                          <w:sz w:val="18"/>
                          <w:szCs w:val="18"/>
                        </w:rPr>
                        <w:t>时间：</w:t>
                      </w:r>
                      <w:r>
                        <w:rPr>
                          <w:rFonts w:hint="eastAsia"/>
                          <w:sz w:val="18"/>
                          <w:szCs w:val="18"/>
                          <w:lang w:eastAsia="zh-CN"/>
                        </w:rPr>
                        <w:t>政策法规处</w:t>
                      </w:r>
                      <w:r>
                        <w:rPr>
                          <w:rFonts w:hint="eastAsia"/>
                          <w:sz w:val="18"/>
                          <w:szCs w:val="18"/>
                        </w:rPr>
                        <w:t>收到送审材料后，</w:t>
                      </w:r>
                      <w:r>
                        <w:rPr>
                          <w:rFonts w:hint="eastAsia"/>
                          <w:sz w:val="18"/>
                          <w:szCs w:val="18"/>
                          <w:lang w:eastAsia="zh-CN"/>
                        </w:rPr>
                        <w:t>应在</w:t>
                      </w:r>
                      <w:r>
                        <w:rPr>
                          <w:rFonts w:hint="eastAsia"/>
                          <w:sz w:val="18"/>
                          <w:szCs w:val="18"/>
                        </w:rPr>
                        <w:t>七个工作日内审核完毕；经</w:t>
                      </w:r>
                      <w:r>
                        <w:rPr>
                          <w:rFonts w:hint="eastAsia"/>
                          <w:sz w:val="18"/>
                          <w:szCs w:val="18"/>
                          <w:lang w:eastAsia="zh-CN"/>
                        </w:rPr>
                        <w:t>局领导</w:t>
                      </w:r>
                      <w:r>
                        <w:rPr>
                          <w:rFonts w:hint="eastAsia"/>
                          <w:sz w:val="18"/>
                          <w:szCs w:val="18"/>
                        </w:rPr>
                        <w:t>批准可以延长五个工作日。此期限不含补充材料、专家论证等期间。</w:t>
                      </w:r>
                    </w:p>
                  </w:txbxContent>
                </v:textbox>
              </v:roundrect>
            </w:pict>
          </mc:Fallback>
        </mc:AlternateContent>
      </w:r>
    </w:p>
    <w:p>
      <w:pPr>
        <w:ind w:firstLine="2168" w:firstLineChars="1200"/>
        <w:rPr>
          <w:rFonts w:hint="eastAsia"/>
          <w:b/>
          <w:sz w:val="18"/>
          <w:szCs w:val="18"/>
        </w:rPr>
      </w:pPr>
    </w:p>
    <w:p>
      <w:pPr>
        <w:ind w:firstLine="2168" w:firstLineChars="1200"/>
        <w:rPr>
          <w:rFonts w:hint="eastAsia"/>
          <w:b/>
          <w:sz w:val="18"/>
          <w:szCs w:val="18"/>
        </w:rPr>
      </w:pPr>
    </w:p>
    <w:p>
      <w:pPr>
        <w:ind w:firstLine="2168" w:firstLineChars="1200"/>
        <w:rPr>
          <w:rFonts w:hint="eastAsia"/>
          <w:b/>
          <w:sz w:val="18"/>
          <w:szCs w:val="18"/>
        </w:rPr>
      </w:pPr>
    </w:p>
    <w:p>
      <w:pPr>
        <w:ind w:firstLine="2132" w:firstLineChars="1180"/>
        <w:rPr>
          <w:rFonts w:hint="eastAsia"/>
          <w:b/>
          <w:sz w:val="18"/>
          <w:szCs w:val="18"/>
        </w:rPr>
      </w:pPr>
    </w:p>
    <w:p>
      <w:pPr>
        <w:ind w:firstLine="3776" w:firstLineChars="1180"/>
        <w:rPr>
          <w:rFonts w:hint="eastAsia"/>
          <w:sz w:val="18"/>
          <w:szCs w:val="18"/>
        </w:rPr>
      </w:pPr>
      <w:r>
        <mc:AlternateContent>
          <mc:Choice Requires="wps">
            <w:drawing>
              <wp:anchor distT="0" distB="0" distL="114300" distR="114300" simplePos="0" relativeHeight="251671552" behindDoc="0" locked="0" layoutInCell="1" allowOverlap="1">
                <wp:simplePos x="0" y="0"/>
                <wp:positionH relativeFrom="column">
                  <wp:posOffset>7496175</wp:posOffset>
                </wp:positionH>
                <wp:positionV relativeFrom="paragraph">
                  <wp:posOffset>179070</wp:posOffset>
                </wp:positionV>
                <wp:extent cx="228600" cy="635"/>
                <wp:effectExtent l="0" t="37465" r="0" b="38100"/>
                <wp:wrapNone/>
                <wp:docPr id="10" name="直线 4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3" o:spid="_x0000_s1026" o:spt="20" style="position:absolute;left:0pt;margin-left:590.25pt;margin-top:14.1pt;height:0.05pt;width:18pt;z-index:251671552;mso-width-relative:page;mso-height-relative:page;" filled="f" stroked="t" coordsize="21600,21600" o:gfxdata="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4ENZ2QAAAAsBAAAPAAAAAAAAAAEAIAAAACIAAABkcnMvZG93bnJldi54bWxQSwECFAAU&#10;AAAACACHTuJAQXLjg/ABAADiAwAADgAAAAAAAAABACAAAAAoAQAAZHJzL2Uyb0RvYy54bWxQSwUG&#10;AAAAAAYABgBZAQAAigUAAAAA&#10;">
                <v:fill on="f" focussize="0,0"/>
                <v:stroke color="#000000" joinstyle="round" endarrow="block"/>
                <v:imagedata o:title=""/>
                <o:lock v:ext="edit" aspectratio="f"/>
              </v:line>
            </w:pict>
          </mc:Fallback>
        </mc:AlternateContent>
      </w:r>
      <w:r>
        <w:rPr>
          <w:rFonts w:hint="eastAsia"/>
          <w:b/>
          <w:sz w:val="18"/>
          <w:szCs w:val="18"/>
          <w:lang w:val="en-US" w:eastAsia="zh-CN"/>
        </w:rPr>
        <w:t xml:space="preserve"> </w:t>
      </w:r>
      <w:r>
        <w:rPr>
          <w:rFonts w:hint="eastAsia"/>
          <w:b/>
          <w:sz w:val="18"/>
          <w:szCs w:val="18"/>
          <w:lang w:eastAsia="zh-CN"/>
        </w:rPr>
        <w:t>提交</w:t>
      </w:r>
      <w:r>
        <w:rPr>
          <w:rFonts w:hint="eastAsia"/>
          <w:b/>
          <w:sz w:val="18"/>
          <w:szCs w:val="18"/>
        </w:rPr>
        <w:t xml:space="preserve">材料及意见 </w:t>
      </w:r>
      <w:r>
        <w:rPr>
          <w:rFonts w:hint="eastAsia"/>
          <w:b/>
          <w:sz w:val="18"/>
          <w:szCs w:val="18"/>
          <w:lang w:val="en-US" w:eastAsia="zh-CN"/>
        </w:rPr>
        <w:t xml:space="preserve">    </w:t>
      </w:r>
    </w:p>
    <w:p>
      <w:pPr>
        <w:tabs>
          <w:tab w:val="left" w:pos="12540"/>
        </w:tabs>
        <w:ind w:firstLine="3680" w:firstLineChars="1150"/>
        <w:rPr>
          <w:rFonts w:hint="eastAsia"/>
          <w:b/>
          <w:sz w:val="18"/>
          <w:szCs w:val="18"/>
        </w:rPr>
      </w:pPr>
      <w:r>
        <mc:AlternateContent>
          <mc:Choice Requires="wps">
            <w:drawing>
              <wp:anchor distT="0" distB="0" distL="114300" distR="114300" simplePos="0" relativeHeight="251663360" behindDoc="0" locked="0" layoutInCell="1" allowOverlap="1">
                <wp:simplePos x="0" y="0"/>
                <wp:positionH relativeFrom="column">
                  <wp:posOffset>1708150</wp:posOffset>
                </wp:positionH>
                <wp:positionV relativeFrom="paragraph">
                  <wp:posOffset>4445</wp:posOffset>
                </wp:positionV>
                <wp:extent cx="2028825" cy="8890"/>
                <wp:effectExtent l="0" t="29845" r="9525" b="37465"/>
                <wp:wrapNone/>
                <wp:docPr id="8" name="直线 27"/>
                <wp:cNvGraphicFramePr/>
                <a:graphic xmlns:a="http://schemas.openxmlformats.org/drawingml/2006/main">
                  <a:graphicData uri="http://schemas.microsoft.com/office/word/2010/wordprocessingShape">
                    <wps:wsp>
                      <wps:cNvCnPr/>
                      <wps:spPr>
                        <a:xfrm>
                          <a:off x="0" y="0"/>
                          <a:ext cx="20288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134.5pt;margin-top:0.35pt;height:0.7pt;width:159.75pt;z-index:251663360;mso-width-relative:page;mso-height-relative:page;" filled="f" stroked="t" coordsize="21600,21600" o:gfxdata="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4zVZ+1wAAAAYBAAAPAAAAAAAAAAEAIAAAACIAAABkcnMvZG93bnJldi54bWxQSwECFAAU&#10;AAAACACHTuJAXxD1g/IBAADjAwAADgAAAAAAAAABACAAAAAmAQAAZHJzL2Uyb0RvYy54bWxQSwUG&#10;AAAAAAYABgBZAQAAigUAAAAA&#10;">
                <v:fill on="f" focussize="0,0"/>
                <v:stroke color="#000000" joinstyle="round" endarrow="block"/>
                <v:imagedata o:title=""/>
                <o:lock v:ext="edit" aspectratio="f"/>
              </v:line>
            </w:pict>
          </mc:Fallback>
        </mc:AlternateContent>
      </w:r>
      <w:r>
        <w:rPr>
          <w:rFonts w:hint="eastAsia"/>
          <w:b/>
          <w:sz w:val="18"/>
          <w:szCs w:val="18"/>
        </w:rPr>
        <w:t xml:space="preserve">   </w:t>
      </w:r>
      <w:r>
        <w:rPr>
          <w:rFonts w:hint="eastAsia"/>
          <w:b/>
          <w:sz w:val="18"/>
          <w:szCs w:val="18"/>
          <w:lang w:val="en-US" w:eastAsia="zh-CN"/>
        </w:rPr>
        <w:t xml:space="preserve">  </w:t>
      </w:r>
      <w:r>
        <w:rPr>
          <w:rFonts w:hint="eastAsia"/>
          <w:b/>
          <w:sz w:val="18"/>
          <w:szCs w:val="18"/>
        </w:rPr>
        <w:t xml:space="preserve"> </w:t>
      </w:r>
      <w:r>
        <w:rPr>
          <w:rFonts w:hint="eastAsia"/>
          <w:b/>
          <w:sz w:val="18"/>
          <w:szCs w:val="18"/>
          <w:lang w:eastAsia="zh-CN"/>
        </w:rPr>
        <w:t>补交材料</w:t>
      </w:r>
      <w:r>
        <w:rPr>
          <w:rFonts w:hint="eastAsia"/>
          <w:b/>
          <w:sz w:val="18"/>
          <w:szCs w:val="18"/>
        </w:rPr>
        <w:t xml:space="preserve">      </w:t>
      </w:r>
      <w:r>
        <w:rPr>
          <w:rFonts w:hint="eastAsia"/>
          <w:b/>
          <w:sz w:val="18"/>
          <w:szCs w:val="18"/>
          <w:lang w:val="en-US" w:eastAsia="zh-CN"/>
        </w:rPr>
        <w:t xml:space="preserve">                  </w:t>
      </w:r>
      <w:r>
        <w:rPr>
          <w:rFonts w:hint="eastAsia"/>
          <w:b/>
          <w:sz w:val="18"/>
          <w:szCs w:val="18"/>
        </w:rPr>
        <w:t xml:space="preserve"> 审核内容、意见和执法建议</w:t>
      </w:r>
      <w:r>
        <w:rPr>
          <w:rFonts w:hint="eastAsia"/>
          <w:b/>
          <w:sz w:val="18"/>
          <w:szCs w:val="18"/>
          <w:lang w:eastAsia="zh-CN"/>
        </w:rPr>
        <w:t>，提出意见或建议。</w:t>
      </w:r>
      <w:r>
        <w:rPr>
          <w:sz w:val="18"/>
          <w:szCs w:val="18"/>
        </w:rPr>
        <w:tab/>
      </w:r>
    </w:p>
    <w:p>
      <w:pPr>
        <w:tabs>
          <w:tab w:val="left" w:pos="3985"/>
        </w:tabs>
        <w:ind w:left="13920" w:leftChars="4350"/>
        <w:jc w:val="left"/>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4352925</wp:posOffset>
                </wp:positionH>
                <wp:positionV relativeFrom="paragraph">
                  <wp:posOffset>268605</wp:posOffset>
                </wp:positionV>
                <wp:extent cx="2514600" cy="990600"/>
                <wp:effectExtent l="4445" t="4445" r="14605" b="14605"/>
                <wp:wrapNone/>
                <wp:docPr id="15" name="自选图形 37"/>
                <wp:cNvGraphicFramePr/>
                <a:graphic xmlns:a="http://schemas.openxmlformats.org/drawingml/2006/main">
                  <a:graphicData uri="http://schemas.microsoft.com/office/word/2010/wordprocessingShape">
                    <wps:wsp>
                      <wps:cNvSpPr/>
                      <wps:spPr>
                        <a:xfrm>
                          <a:off x="0" y="0"/>
                          <a:ext cx="2514600" cy="9906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tabs>
                                <w:tab w:val="left" w:pos="3985"/>
                              </w:tabs>
                              <w:jc w:val="left"/>
                            </w:pPr>
                            <w:r>
                              <w:rPr>
                                <w:rFonts w:hint="eastAsia"/>
                                <w:b/>
                                <w:sz w:val="18"/>
                                <w:szCs w:val="18"/>
                              </w:rPr>
                              <w:t>审核方式：</w:t>
                            </w:r>
                            <w:r>
                              <w:rPr>
                                <w:rFonts w:hint="eastAsia"/>
                                <w:sz w:val="18"/>
                                <w:szCs w:val="18"/>
                              </w:rPr>
                              <w:t>以书面审核为主；</w:t>
                            </w:r>
                            <w:r>
                              <w:rPr>
                                <w:rFonts w:hint="eastAsia"/>
                                <w:sz w:val="18"/>
                                <w:szCs w:val="18"/>
                                <w:lang w:eastAsia="zh-CN"/>
                              </w:rPr>
                              <w:t>可以组织法律顾问或者委托第三方专业机构研讨论证；有权调阅行政执法活动相关材料；必要时也可以向当事人进行调查。</w:t>
                            </w:r>
                          </w:p>
                        </w:txbxContent>
                      </wps:txbx>
                      <wps:bodyPr upright="1"/>
                    </wps:wsp>
                  </a:graphicData>
                </a:graphic>
              </wp:anchor>
            </w:drawing>
          </mc:Choice>
          <mc:Fallback>
            <w:pict>
              <v:roundrect id="自选图形 37" o:spid="_x0000_s1026" o:spt="2" style="position:absolute;left:0pt;margin-left:342.75pt;margin-top:21.15pt;height:78pt;width:198pt;z-index:251666432;mso-width-relative:page;mso-height-relative:page;" fillcolor="#FFFFFF" filled="t" stroked="t" coordsize="21600,21600" arcsize="0.166666666666667" o:gfxdata="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s2zFPX&#10;AAAACwEAAA8AAAAAAAAAAQAgAAAAIgAAAGRycy9kb3ducmV2LnhtbFBLAQIUABQAAAAIAIdO4kAY&#10;V825IQIAAFgEAAAOAAAAAAAAAAEAIAAAACYBAABkcnMvZTJvRG9jLnhtbFBLBQYAAAAABgAGAFkB&#10;AAC5BQAAAAA=&#10;">
                <v:fill on="t" focussize="0,0"/>
                <v:stroke color="#000000" joinstyle="round"/>
                <v:imagedata o:title=""/>
                <o:lock v:ext="edit" aspectratio="f"/>
                <v:textbox>
                  <w:txbxContent>
                    <w:p>
                      <w:pPr>
                        <w:tabs>
                          <w:tab w:val="left" w:pos="3985"/>
                        </w:tabs>
                        <w:jc w:val="left"/>
                      </w:pPr>
                      <w:r>
                        <w:rPr>
                          <w:rFonts w:hint="eastAsia"/>
                          <w:b/>
                          <w:sz w:val="18"/>
                          <w:szCs w:val="18"/>
                        </w:rPr>
                        <w:t>审核方式：</w:t>
                      </w:r>
                      <w:r>
                        <w:rPr>
                          <w:rFonts w:hint="eastAsia"/>
                          <w:sz w:val="18"/>
                          <w:szCs w:val="18"/>
                        </w:rPr>
                        <w:t>以书面审核为主；</w:t>
                      </w:r>
                      <w:r>
                        <w:rPr>
                          <w:rFonts w:hint="eastAsia"/>
                          <w:sz w:val="18"/>
                          <w:szCs w:val="18"/>
                          <w:lang w:eastAsia="zh-CN"/>
                        </w:rPr>
                        <w:t>可以组织法律顾问或者委托第三方专业机构研讨论证；有权调阅行政执法活动相关材料；必要时也可以向当事人进行调查。</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4362450</wp:posOffset>
                </wp:positionH>
                <wp:positionV relativeFrom="paragraph">
                  <wp:posOffset>121920</wp:posOffset>
                </wp:positionV>
                <wp:extent cx="2628900" cy="635"/>
                <wp:effectExtent l="0" t="37465" r="0" b="38100"/>
                <wp:wrapNone/>
                <wp:docPr id="12" name="直线 28"/>
                <wp:cNvGraphicFramePr/>
                <a:graphic xmlns:a="http://schemas.openxmlformats.org/drawingml/2006/main">
                  <a:graphicData uri="http://schemas.microsoft.com/office/word/2010/wordprocessingShape">
                    <wps:wsp>
                      <wps:cNvCnPr/>
                      <wps:spPr>
                        <a:xfrm>
                          <a:off x="0" y="0"/>
                          <a:ext cx="2628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343.5pt;margin-top:9.6pt;height:0.05pt;width:207pt;z-index:251664384;mso-width-relative:page;mso-height-relative:page;" filled="f" stroked="t" coordsize="21600,21600" o:gfxdata="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Z4bBfZAAAACgEAAA8AAAAAAAAAAQAgAAAAIgAAAGRycy9kb3ducmV2LnhtbFBLAQIU&#10;ABQAAAAIAIdO4kCAvb5/8gEAAOMDAAAOAAAAAAAAAAEAIAAAACgBAABkcnMvZTJvRG9jLnhtbFBL&#10;BQYAAAAABgAGAFkBAACMBQAAAAA=&#10;">
                <v:fill on="f" focussize="0,0"/>
                <v:stroke color="#000000" joinstyle="round" endarrow="block"/>
                <v:imagedata o:title=""/>
                <o:lock v:ext="edit" aspectratio="f"/>
              </v:line>
            </w:pict>
          </mc:Fallback>
        </mc:AlternateContent>
      </w:r>
      <w:r>
        <w:rPr>
          <w:rFonts w:hint="eastAsia"/>
          <w:sz w:val="18"/>
          <w:szCs w:val="18"/>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282575</wp:posOffset>
                </wp:positionV>
                <wp:extent cx="1943100" cy="895350"/>
                <wp:effectExtent l="4445" t="4445" r="14605" b="14605"/>
                <wp:wrapNone/>
                <wp:docPr id="14" name="自选图形 39"/>
                <wp:cNvGraphicFramePr/>
                <a:graphic xmlns:a="http://schemas.openxmlformats.org/drawingml/2006/main">
                  <a:graphicData uri="http://schemas.microsoft.com/office/word/2010/wordprocessingShape">
                    <wps:wsp>
                      <wps:cNvSpPr/>
                      <wps:spPr>
                        <a:xfrm>
                          <a:off x="0" y="0"/>
                          <a:ext cx="1943100" cy="895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18"/>
                                <w:szCs w:val="18"/>
                              </w:rPr>
                            </w:pPr>
                            <w:r>
                              <w:rPr>
                                <w:rFonts w:hint="eastAsia"/>
                                <w:b/>
                                <w:sz w:val="18"/>
                                <w:szCs w:val="18"/>
                              </w:rPr>
                              <w:t>补交：</w:t>
                            </w:r>
                            <w:r>
                              <w:rPr>
                                <w:rFonts w:hint="eastAsia"/>
                                <w:sz w:val="18"/>
                                <w:szCs w:val="18"/>
                                <w:lang w:eastAsia="zh-CN"/>
                              </w:rPr>
                              <w:t>政策法规处</w:t>
                            </w:r>
                            <w:r>
                              <w:rPr>
                                <w:rFonts w:hint="eastAsia"/>
                                <w:sz w:val="18"/>
                                <w:szCs w:val="18"/>
                              </w:rPr>
                              <w:t>认为提交材料不齐全的，可以要求</w:t>
                            </w:r>
                            <w:r>
                              <w:rPr>
                                <w:rFonts w:hint="eastAsia"/>
                                <w:sz w:val="18"/>
                                <w:szCs w:val="18"/>
                                <w:lang w:eastAsia="zh-CN"/>
                              </w:rPr>
                              <w:t>业务股室在指定时间予以补充。</w:t>
                            </w:r>
                          </w:p>
                          <w:p/>
                        </w:txbxContent>
                      </wps:txbx>
                      <wps:bodyPr upright="1"/>
                    </wps:wsp>
                  </a:graphicData>
                </a:graphic>
              </wp:anchor>
            </w:drawing>
          </mc:Choice>
          <mc:Fallback>
            <w:pict>
              <v:roundrect id="自选图形 39" o:spid="_x0000_s1026" o:spt="2" style="position:absolute;left:0pt;margin-left:135pt;margin-top:22.25pt;height:70.5pt;width:153pt;z-index:251668480;mso-width-relative:page;mso-height-relative:page;" fillcolor="#FFFFFF" filled="t" stroked="t" coordsize="21600,21600" arcsize="0.166666666666667" o:gfxdata="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KF&#10;y4bWAAAACgEAAA8AAAAAAAAAAQAgAAAAIgAAAGRycy9kb3ducmV2LnhtbFBLAQIUABQAAAAIAIdO&#10;4kDPug+FJQIAAFgEAAAOAAAAAAAAAAEAIAAAACUBAABkcnMvZTJvRG9jLnhtbFBLBQYAAAAABgAG&#10;AFkBAAC8BQAAAAA=&#10;">
                <v:fill on="t" focussize="0,0"/>
                <v:stroke color="#000000" joinstyle="round"/>
                <v:imagedata o:title=""/>
                <o:lock v:ext="edit" aspectratio="f"/>
                <v:textbox>
                  <w:txbxContent>
                    <w:p>
                      <w:pPr>
                        <w:rPr>
                          <w:rFonts w:hint="eastAsia"/>
                          <w:sz w:val="18"/>
                          <w:szCs w:val="18"/>
                        </w:rPr>
                      </w:pPr>
                      <w:r>
                        <w:rPr>
                          <w:rFonts w:hint="eastAsia"/>
                          <w:b/>
                          <w:sz w:val="18"/>
                          <w:szCs w:val="18"/>
                        </w:rPr>
                        <w:t>补交：</w:t>
                      </w:r>
                      <w:r>
                        <w:rPr>
                          <w:rFonts w:hint="eastAsia"/>
                          <w:sz w:val="18"/>
                          <w:szCs w:val="18"/>
                          <w:lang w:eastAsia="zh-CN"/>
                        </w:rPr>
                        <w:t>政策法规处</w:t>
                      </w:r>
                      <w:r>
                        <w:rPr>
                          <w:rFonts w:hint="eastAsia"/>
                          <w:sz w:val="18"/>
                          <w:szCs w:val="18"/>
                        </w:rPr>
                        <w:t>认为提交材料不齐全的，可以要求</w:t>
                      </w:r>
                      <w:r>
                        <w:rPr>
                          <w:rFonts w:hint="eastAsia"/>
                          <w:sz w:val="18"/>
                          <w:szCs w:val="18"/>
                          <w:lang w:eastAsia="zh-CN"/>
                        </w:rPr>
                        <w:t>业务股室在指定时间予以补充。</w:t>
                      </w:r>
                    </w:p>
                    <w:p/>
                  </w:txbxContent>
                </v:textbox>
              </v:round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1666875</wp:posOffset>
                </wp:positionH>
                <wp:positionV relativeFrom="paragraph">
                  <wp:posOffset>110490</wp:posOffset>
                </wp:positionV>
                <wp:extent cx="2057400" cy="635"/>
                <wp:effectExtent l="0" t="37465" r="0" b="38100"/>
                <wp:wrapNone/>
                <wp:docPr id="13" name="直线 33"/>
                <wp:cNvGraphicFramePr/>
                <a:graphic xmlns:a="http://schemas.openxmlformats.org/drawingml/2006/main">
                  <a:graphicData uri="http://schemas.microsoft.com/office/word/2010/wordprocessingShape">
                    <wps:wsp>
                      <wps:cNvCnPr/>
                      <wps:spPr>
                        <a:xfrm flipH="1">
                          <a:off x="0" y="0"/>
                          <a:ext cx="20574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flip:x;margin-left:131.25pt;margin-top:8.7pt;height:0.05pt;width:162pt;z-index:251665408;mso-width-relative:page;mso-height-relative:page;" filled="f" stroked="t" coordsize="21600,21600" o:gfxdata="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3b64fYAAAACQEAAA8AAAAAAAAAAQAgAAAAIgAAAGRycy9kb3ducmV2Lnht&#10;bFBLAQIUABQAAAAIAIdO4kA24hcT+QEAAO0DAAAOAAAAAAAAAAEAIAAAACcBAABkcnMvZTJvRG9j&#10;LnhtbFBLBQYAAAAABgAGAFkBAACSBQAAAAA=&#10;">
                <v:fill on="f" focussize="0,0"/>
                <v:stroke color="#000000" joinstyle="round" endarrow="block"/>
                <v:imagedata o:title=""/>
                <o:lock v:ext="edit" aspectratio="f"/>
              </v:line>
            </w:pict>
          </mc:Fallback>
        </mc:AlternateContent>
      </w:r>
      <w:r>
        <w:rPr>
          <w:rFonts w:hint="eastAsia"/>
        </w:rPr>
        <w:t xml:space="preserve">                         </w:t>
      </w:r>
      <w:r>
        <w:tab/>
      </w:r>
      <w:r>
        <w:rPr>
          <w:rFonts w:hint="eastAsia"/>
        </w:rPr>
        <w:t xml:space="preserve"> </w:t>
      </w:r>
    </w:p>
    <w:p>
      <w:pPr>
        <w:tabs>
          <w:tab w:val="left" w:pos="3985"/>
        </w:tabs>
        <w:jc w:val="left"/>
        <w:rPr>
          <w:rFonts w:hint="eastAsia"/>
          <w:sz w:val="18"/>
          <w:szCs w:val="18"/>
        </w:rPr>
      </w:pPr>
    </w:p>
    <w:p>
      <w:pPr>
        <w:tabs>
          <w:tab w:val="left" w:pos="3985"/>
        </w:tabs>
        <w:jc w:val="left"/>
        <w:rPr>
          <w:rFonts w:hint="eastAsia"/>
          <w:sz w:val="18"/>
          <w:szCs w:val="18"/>
        </w:rPr>
      </w:pPr>
    </w:p>
    <w:p>
      <w:pPr>
        <w:tabs>
          <w:tab w:val="left" w:pos="3985"/>
        </w:tabs>
        <w:jc w:val="left"/>
        <w:rPr>
          <w:rFonts w:hint="eastAsia"/>
          <w:sz w:val="18"/>
          <w:szCs w:val="18"/>
        </w:rPr>
      </w:pPr>
    </w:p>
    <w:p>
      <w:pPr>
        <w:tabs>
          <w:tab w:val="left" w:pos="3985"/>
        </w:tabs>
        <w:jc w:val="left"/>
        <w:rPr>
          <w:rFonts w:hint="eastAsia"/>
          <w:sz w:val="18"/>
          <w:szCs w:val="18"/>
        </w:rPr>
      </w:pPr>
    </w:p>
    <w:p>
      <w:pPr>
        <w:tabs>
          <w:tab w:val="left" w:pos="3985"/>
        </w:tabs>
        <w:jc w:val="left"/>
        <w:rPr>
          <w:rFonts w:hint="eastAsia" w:ascii="楷体" w:hAnsi="楷体" w:eastAsia="楷体"/>
          <w:sz w:val="21"/>
          <w:szCs w:val="21"/>
        </w:rPr>
      </w:pPr>
    </w:p>
    <w:p>
      <w:pPr>
        <w:tabs>
          <w:tab w:val="left" w:pos="3985"/>
        </w:tabs>
        <w:jc w:val="left"/>
        <w:rPr>
          <w:rFonts w:hint="eastAsia" w:ascii="楷体" w:hAnsi="楷体" w:eastAsia="楷体"/>
          <w:sz w:val="21"/>
          <w:szCs w:val="21"/>
        </w:rPr>
      </w:pPr>
    </w:p>
    <w:p>
      <w:pPr>
        <w:tabs>
          <w:tab w:val="left" w:pos="3985"/>
        </w:tabs>
        <w:jc w:val="left"/>
        <w:rPr>
          <w:rFonts w:hint="eastAsia" w:ascii="楷体" w:hAnsi="楷体" w:eastAsia="楷体"/>
          <w:sz w:val="21"/>
          <w:szCs w:val="21"/>
          <w:lang w:val="en-US" w:eastAsia="zh-CN"/>
        </w:rPr>
      </w:pPr>
      <w:r>
        <w:rPr>
          <w:rFonts w:hint="eastAsia" w:ascii="楷体" w:hAnsi="楷体" w:eastAsia="楷体"/>
          <w:sz w:val="21"/>
          <w:szCs w:val="21"/>
          <w:lang w:val="en-US" w:eastAsia="zh-CN"/>
        </w:rPr>
        <w:t xml:space="preserve">  说明：</w:t>
      </w:r>
    </w:p>
    <w:p>
      <w:pPr>
        <w:tabs>
          <w:tab w:val="left" w:pos="3985"/>
        </w:tabs>
        <w:jc w:val="left"/>
        <w:rPr>
          <w:rFonts w:hint="eastAsia" w:ascii="楷体" w:hAnsi="楷体" w:eastAsia="楷体"/>
          <w:sz w:val="21"/>
          <w:szCs w:val="21"/>
        </w:rPr>
      </w:pPr>
      <w:r>
        <w:rPr>
          <w:rFonts w:hint="eastAsia" w:ascii="楷体" w:hAnsi="楷体" w:eastAsia="楷体"/>
          <w:sz w:val="21"/>
          <w:szCs w:val="21"/>
          <w:lang w:val="en-US" w:eastAsia="zh-CN"/>
        </w:rPr>
        <w:t xml:space="preserve">   </w:t>
      </w:r>
      <w:r>
        <w:rPr>
          <w:rFonts w:hint="eastAsia" w:ascii="楷体" w:hAnsi="楷体" w:eastAsia="楷体"/>
          <w:b/>
          <w:bCs/>
          <w:sz w:val="21"/>
          <w:szCs w:val="21"/>
          <w:lang w:val="en-US" w:eastAsia="zh-CN"/>
        </w:rPr>
        <w:t xml:space="preserve"> </w:t>
      </w:r>
      <w:r>
        <w:rPr>
          <w:rFonts w:hint="eastAsia" w:ascii="楷体" w:hAnsi="楷体" w:eastAsia="楷体"/>
          <w:b w:val="0"/>
          <w:bCs w:val="0"/>
          <w:sz w:val="21"/>
          <w:szCs w:val="21"/>
        </w:rPr>
        <w:t>1、</w:t>
      </w:r>
      <w:r>
        <w:rPr>
          <w:rFonts w:hint="eastAsia" w:ascii="楷体" w:hAnsi="楷体" w:eastAsia="楷体"/>
          <w:b/>
          <w:sz w:val="21"/>
          <w:szCs w:val="21"/>
        </w:rPr>
        <w:t>法制审核范围。</w:t>
      </w:r>
    </w:p>
    <w:p>
      <w:pPr>
        <w:tabs>
          <w:tab w:val="left" w:pos="3985"/>
        </w:tabs>
        <w:ind w:firstLine="360"/>
        <w:jc w:val="left"/>
        <w:rPr>
          <w:rFonts w:hint="eastAsia" w:ascii="楷体" w:hAnsi="楷体" w:eastAsia="楷体"/>
          <w:sz w:val="21"/>
          <w:szCs w:val="21"/>
        </w:rPr>
      </w:pPr>
      <w:r>
        <w:rPr>
          <w:rFonts w:hint="eastAsia" w:ascii="楷体" w:hAnsi="楷体" w:eastAsia="楷体"/>
          <w:sz w:val="21"/>
          <w:szCs w:val="21"/>
          <w:lang w:val="en-US" w:eastAsia="zh-CN"/>
        </w:rPr>
        <w:t xml:space="preserve"> 2</w:t>
      </w:r>
      <w:r>
        <w:rPr>
          <w:rFonts w:hint="eastAsia" w:ascii="楷体" w:hAnsi="楷体" w:eastAsia="楷体"/>
          <w:sz w:val="21"/>
          <w:szCs w:val="21"/>
        </w:rPr>
        <w:t>、</w:t>
      </w:r>
      <w:r>
        <w:rPr>
          <w:rFonts w:hint="eastAsia" w:ascii="楷体" w:hAnsi="楷体" w:eastAsia="楷体"/>
          <w:b/>
          <w:sz w:val="21"/>
          <w:szCs w:val="21"/>
        </w:rPr>
        <w:t>材料及意见。</w:t>
      </w:r>
      <w:r>
        <w:rPr>
          <w:rFonts w:hint="eastAsia" w:ascii="楷体" w:hAnsi="楷体" w:eastAsia="楷体"/>
          <w:sz w:val="21"/>
          <w:szCs w:val="21"/>
          <w:lang w:eastAsia="zh-CN"/>
        </w:rPr>
        <w:t>业务处室</w:t>
      </w:r>
      <w:r>
        <w:rPr>
          <w:rFonts w:hint="eastAsia" w:ascii="楷体" w:hAnsi="楷体" w:eastAsia="楷体"/>
          <w:sz w:val="21"/>
          <w:szCs w:val="21"/>
        </w:rPr>
        <w:t>应当提交重大行政执法决定的调查终结报告、集体讨论记录、征求意见材料、听证笔录或者评估报告、决定意见及情况说明、决定书草拟稿、相关证据资料等全部相关材料和目录清单，并对材料的客观性真实性负责。其中，重大行政执法决定意见及情况说明应当载明以下内容：行政执法人员资格情况和调查取证情况、听证情况、认定的事实和证据、适用的法律法规规章和执行裁量基准等依据以及其他需要说明的情况。超出厅职权范围需要移送其他部门或者涉嫌犯罪需要移送司法机关的，一并提出移送意见。</w:t>
      </w:r>
    </w:p>
    <w:p>
      <w:pPr>
        <w:tabs>
          <w:tab w:val="left" w:pos="3985"/>
        </w:tabs>
        <w:ind w:firstLine="360"/>
        <w:jc w:val="left"/>
        <w:rPr>
          <w:rFonts w:hint="eastAsia" w:ascii="楷体" w:hAnsi="楷体" w:eastAsia="楷体"/>
          <w:sz w:val="21"/>
          <w:szCs w:val="21"/>
        </w:rPr>
      </w:pPr>
      <w:r>
        <w:rPr>
          <w:rFonts w:hint="eastAsia" w:ascii="楷体" w:hAnsi="楷体" w:eastAsia="楷体"/>
          <w:sz w:val="21"/>
          <w:szCs w:val="21"/>
          <w:lang w:val="en-US" w:eastAsia="zh-CN"/>
        </w:rPr>
        <w:t xml:space="preserve"> 3</w:t>
      </w:r>
      <w:r>
        <w:rPr>
          <w:rFonts w:hint="eastAsia" w:ascii="楷体" w:hAnsi="楷体" w:eastAsia="楷体"/>
          <w:sz w:val="21"/>
          <w:szCs w:val="21"/>
        </w:rPr>
        <w:t>、</w:t>
      </w:r>
      <w:r>
        <w:rPr>
          <w:rFonts w:hint="eastAsia" w:ascii="楷体" w:hAnsi="楷体" w:eastAsia="楷体"/>
          <w:b/>
          <w:sz w:val="21"/>
          <w:szCs w:val="21"/>
        </w:rPr>
        <w:t>审核内容、意见和执法建议。</w:t>
      </w:r>
      <w:r>
        <w:rPr>
          <w:rFonts w:hint="eastAsia" w:ascii="楷体" w:hAnsi="楷体" w:eastAsia="楷体"/>
          <w:sz w:val="21"/>
          <w:szCs w:val="21"/>
        </w:rPr>
        <w:t>审核以下方面：主体和资格、事实定性、证据、程序、法律适用（合法性和合理性）、文书、移送；审核意见为：主要事实清楚、证据确凿、定性准确、程序合法的提出同意意见，事实定性不清或者证据不足的提出继续调查或者不予作出决定建议，适用法律不准、执法文书不规范提出改正建议，程序不合法的提出纠正意见，符合移送条件的提出同意意见。</w:t>
      </w:r>
    </w:p>
    <w:p>
      <w:pPr>
        <w:tabs>
          <w:tab w:val="left" w:pos="3985"/>
        </w:tabs>
        <w:ind w:firstLine="360"/>
        <w:jc w:val="left"/>
        <w:rPr>
          <w:rFonts w:hint="eastAsia" w:ascii="楷体" w:hAnsi="楷体" w:eastAsia="楷体"/>
          <w:sz w:val="21"/>
          <w:szCs w:val="21"/>
        </w:rPr>
      </w:pPr>
      <w:r>
        <w:rPr>
          <w:rFonts w:hint="eastAsia" w:ascii="楷体" w:hAnsi="楷体" w:eastAsia="楷体"/>
          <w:sz w:val="21"/>
          <w:szCs w:val="21"/>
          <w:lang w:val="en-US" w:eastAsia="zh-CN"/>
        </w:rPr>
        <w:t>4</w:t>
      </w:r>
      <w:r>
        <w:rPr>
          <w:rFonts w:hint="eastAsia" w:ascii="楷体" w:hAnsi="楷体" w:eastAsia="楷体"/>
          <w:sz w:val="21"/>
          <w:szCs w:val="21"/>
        </w:rPr>
        <w:t>、</w:t>
      </w:r>
      <w:r>
        <w:rPr>
          <w:rFonts w:hint="eastAsia" w:ascii="楷体" w:hAnsi="楷体" w:eastAsia="楷体"/>
          <w:b/>
          <w:sz w:val="21"/>
          <w:szCs w:val="21"/>
        </w:rPr>
        <w:t>异议解决。</w:t>
      </w:r>
      <w:r>
        <w:rPr>
          <w:rFonts w:hint="eastAsia" w:ascii="楷体" w:hAnsi="楷体" w:eastAsia="楷体"/>
          <w:sz w:val="21"/>
          <w:szCs w:val="21"/>
        </w:rPr>
        <w:t>承办机构对法制机构审核意见和建议应当研究采纳；有异议的应当与法制机构协商沟通，经沟通达不成一致意见的，将双方意见一并报送行政执法机关负责人处理。</w:t>
      </w:r>
    </w:p>
    <w:p>
      <w:pPr>
        <w:tabs>
          <w:tab w:val="left" w:pos="3985"/>
        </w:tabs>
        <w:jc w:val="left"/>
        <w:rPr>
          <w:rFonts w:hint="eastAsia"/>
        </w:rPr>
      </w:pPr>
    </w:p>
    <w:p>
      <w:pPr>
        <w:rPr>
          <w:lang w:val="en-US"/>
        </w:rPr>
      </w:pPr>
    </w:p>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WU4MjNjNWFmNTRkZGFlZjRhOGNiMzhhZTVmYjkifQ=="/>
    <w:docVar w:name="KSO_WPS_MARK_KEY" w:val="3924c8ff-8de9-4fe8-bb04-6ae2626237b9"/>
  </w:docVars>
  <w:rsids>
    <w:rsidRoot w:val="5588612D"/>
    <w:rsid w:val="017E5FB6"/>
    <w:rsid w:val="0D574CEC"/>
    <w:rsid w:val="0E26072A"/>
    <w:rsid w:val="1AB72692"/>
    <w:rsid w:val="1F5C07DA"/>
    <w:rsid w:val="229B303C"/>
    <w:rsid w:val="26BA2C9B"/>
    <w:rsid w:val="413466DE"/>
    <w:rsid w:val="4A2C2230"/>
    <w:rsid w:val="4B34062B"/>
    <w:rsid w:val="4BC82845"/>
    <w:rsid w:val="557D01FC"/>
    <w:rsid w:val="5588612D"/>
    <w:rsid w:val="6AF737F1"/>
    <w:rsid w:val="6AFC215D"/>
    <w:rsid w:val="784D2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572</Words>
  <Characters>572</Characters>
  <Lines>0</Lines>
  <Paragraphs>0</Paragraphs>
  <TotalTime>4</TotalTime>
  <ScaleCrop>false</ScaleCrop>
  <LinksUpToDate>false</LinksUpToDate>
  <CharactersWithSpaces>713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2017-07-21T09:54:00Z</dcterms:created>
  <dc:creator>雍海军</dc:creator>
  <cp:lastModifiedBy>Lenovo</cp:lastModifiedBy>
  <cp:lastPrinted>2019-11-25T08:55:00Z</cp:lastPrinted>
  <dcterms:modified xsi:type="dcterms:W3CDTF">2023-02-28T03:11:14Z</dcterms:modified>
  <dc:title>石家庄市工业和信息化局重大行政执法决定法制审核流程图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25BE8B35C3254744ADDB077B8D83D1B0</vt:lpwstr>
  </property>
</Properties>
</file>