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3"/>
          <w:szCs w:val="33"/>
          <w:shd w:val="clear" w:fill="FFFFFF"/>
          <w:lang w:val="en-US" w:eastAsia="zh-CN" w:bidi="ar"/>
        </w:rPr>
        <w:t>右玉县农业农村和水利局关于涉企行政检查计划的公示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40"/>
        <w:gridCol w:w="1088"/>
        <w:gridCol w:w="762"/>
        <w:gridCol w:w="663"/>
        <w:gridCol w:w="636"/>
        <w:gridCol w:w="1068"/>
        <w:gridCol w:w="652"/>
        <w:gridCol w:w="752"/>
        <w:gridCol w:w="751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序号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检查事项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实施依据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检查对象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检查方式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检查范围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拟实施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检查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时间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实施层级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年度检查频次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</w:rPr>
              <w:t>是否需要跨部门联合检查（如是，写明牵头部门和配合部门）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55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对农资经营领域的行政检查（春季、秋季）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《中华人民共和国农产品质量安全法》、《中华人民共和国种子法》、《农作物种子标签管理办法》、《农作物种子质量监督抽查管理办法》、《农药管理条例实施办法》、《饲料和饲料添加剂管理条例》、《兽药管理条例》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农资经营企业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现场检查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随机抽取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26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9月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</w:t>
            </w:r>
          </w:p>
        </w:tc>
        <w:tc>
          <w:tcPr>
            <w:tcW w:w="7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2次/年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牵头部门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eastAsia="zh-CN"/>
              </w:rPr>
              <w:t>县农业农村和水利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配合部门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对养殖领域的行政检查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《中华人民共和国农产品质量安全法》、《中华人民共和国畜牧法》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从事农产品生产、经营的家庭农场、专业合作社、企业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现场检查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随机抽取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26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年6月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</w:t>
            </w:r>
          </w:p>
        </w:tc>
        <w:tc>
          <w:tcPr>
            <w:tcW w:w="7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1次/年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牵头部门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eastAsia="zh-CN"/>
              </w:rPr>
              <w:t>县农业农村和水利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配合部门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55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top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3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对生猪屠宰领域的行政检查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《生猪屠宰管理条例》、《生猪屠宰管理条例实施办法》、《生猪定点屠宰厂（场）病害猪无害化处理管理办法》、《动物检疫管理办法》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从事生猪屠宰活动的企业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现场检查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随机抽取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202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年9月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</w:t>
            </w:r>
          </w:p>
        </w:tc>
        <w:tc>
          <w:tcPr>
            <w:tcW w:w="75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1次/年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牵头部门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eastAsia="zh-CN"/>
              </w:rPr>
              <w:t>县农业农村和水利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配合部门</w:t>
            </w:r>
          </w:p>
        </w:tc>
        <w:tc>
          <w:tcPr>
            <w:tcW w:w="75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top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对动物诊疗机构的行政检查</w:t>
            </w:r>
          </w:p>
        </w:tc>
        <w:tc>
          <w:tcPr>
            <w:tcW w:w="10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《动物诊疗机构管理办法》（农业农村局部令202年第5号公布，自2022年10月1日起施行）</w:t>
            </w:r>
          </w:p>
        </w:tc>
        <w:tc>
          <w:tcPr>
            <w:tcW w:w="76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从事动物诊疗活动的企业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现场检查</w:t>
            </w:r>
          </w:p>
        </w:tc>
        <w:tc>
          <w:tcPr>
            <w:tcW w:w="63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随机抽取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202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年7月</w:t>
            </w:r>
          </w:p>
        </w:tc>
        <w:tc>
          <w:tcPr>
            <w:tcW w:w="6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</w:t>
            </w:r>
          </w:p>
        </w:tc>
        <w:tc>
          <w:tcPr>
            <w:tcW w:w="7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1次/年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eastAsia="zh-CN"/>
              </w:rPr>
              <w:t>县农业农村和水利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5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对农业机械生产安全、农业机械维修及配件经营的行政检查</w:t>
            </w:r>
          </w:p>
        </w:tc>
        <w:tc>
          <w:tcPr>
            <w:tcW w:w="10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《农业机械安全监督管理条例(2019)》</w:t>
            </w:r>
          </w:p>
        </w:tc>
        <w:tc>
          <w:tcPr>
            <w:tcW w:w="76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农业机械操作人员及农机维修、配件经营企业</w:t>
            </w:r>
          </w:p>
        </w:tc>
        <w:tc>
          <w:tcPr>
            <w:tcW w:w="66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现场检查</w:t>
            </w:r>
          </w:p>
        </w:tc>
        <w:tc>
          <w:tcPr>
            <w:tcW w:w="63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随机抽取</w:t>
            </w:r>
          </w:p>
        </w:tc>
        <w:tc>
          <w:tcPr>
            <w:tcW w:w="10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202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年4月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202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val="en-US" w:eastAsia="zh-CN"/>
              </w:rPr>
              <w:t>6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年8月</w:t>
            </w:r>
          </w:p>
        </w:tc>
        <w:tc>
          <w:tcPr>
            <w:tcW w:w="6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县</w:t>
            </w:r>
          </w:p>
        </w:tc>
        <w:tc>
          <w:tcPr>
            <w:tcW w:w="75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2次/年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leftChars="0" w:right="0" w:right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  <w:lang w:eastAsia="zh-CN"/>
              </w:rPr>
              <w:t>县农业农村和水利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121212"/>
                <w:spacing w:val="0"/>
                <w:sz w:val="19"/>
                <w:szCs w:val="19"/>
              </w:rPr>
              <w:t>局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5678"/>
    <w:rsid w:val="081B19DC"/>
    <w:rsid w:val="165B5B48"/>
    <w:rsid w:val="1CD47661"/>
    <w:rsid w:val="1DA1442D"/>
    <w:rsid w:val="1ED20022"/>
    <w:rsid w:val="271820AF"/>
    <w:rsid w:val="2FF81244"/>
    <w:rsid w:val="312A4E39"/>
    <w:rsid w:val="3247650A"/>
    <w:rsid w:val="352612B0"/>
    <w:rsid w:val="3A415021"/>
    <w:rsid w:val="450042C0"/>
    <w:rsid w:val="4EFE25A7"/>
    <w:rsid w:val="550167C3"/>
    <w:rsid w:val="575710D7"/>
    <w:rsid w:val="5BF05092"/>
    <w:rsid w:val="611211BC"/>
    <w:rsid w:val="62383234"/>
    <w:rsid w:val="6619508D"/>
    <w:rsid w:val="6E7E1055"/>
    <w:rsid w:val="735E4456"/>
    <w:rsid w:val="7A690D69"/>
    <w:rsid w:val="FBFF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0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方正小标宋_GBK" w:hAnsi="方正小标宋_GBK" w:eastAsia="方正小标宋_GBK" w:cs="方正小标宋_GBK"/>
      <w:sz w:val="40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703</Characters>
  <Lines>0</Lines>
  <Paragraphs>0</Paragraphs>
  <TotalTime>16</TotalTime>
  <ScaleCrop>false</ScaleCrop>
  <LinksUpToDate>false</LinksUpToDate>
  <CharactersWithSpaces>703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2025-08-04T12:42:00Z</dcterms:created>
  <dc:creator>Administrator</dc:creator>
  <cp:lastModifiedBy>张xq</cp:lastModifiedBy>
  <dcterms:modified xsi:type="dcterms:W3CDTF">2026-05-12T11:28:46Z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394A308AE07C457FB0FBC9445B6CF514_12</vt:lpwstr>
  </property>
  <property fmtid="{D5CDD505-2E9C-101B-9397-08002B2CF9AE}" pid="4" name="KSOTemplateDocerSaveRecord">
    <vt:lpwstr>eyJoZGlkIjoiZTBkZWU1YjVjZGJkMWI0YTdhOGUxZmViZDU1ZjA1MDkiLCJ1c2VySWQiOiI1MDY1NzY1MTYifQ==</vt:lpwstr>
  </property>
</Properties>
</file>