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rPr>
          <w:rFonts w:hint="eastAsia" w:ascii="仿宋_GB2312" w:hAnsi="仿宋" w:eastAsia="仿宋_GB2312" w:cs="仿宋"/>
          <w:b/>
          <w:bCs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b/>
          <w:bCs/>
          <w:snapToGrid/>
          <w:kern w:val="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723" w:firstLineChars="200"/>
        <w:rPr>
          <w:rFonts w:hint="eastAsia" w:ascii="仿宋_GB2312" w:hAnsi="仿宋" w:eastAsia="仿宋_GB2312" w:cs="仿宋"/>
          <w:b/>
          <w:bCs/>
          <w:snapToGrid/>
          <w:kern w:val="2"/>
          <w:sz w:val="36"/>
          <w:szCs w:val="36"/>
          <w:lang w:eastAsia="zh-CN"/>
        </w:rPr>
      </w:pPr>
      <w:r>
        <w:rPr>
          <w:rFonts w:hint="eastAsia" w:ascii="仿宋_GB2312" w:hAnsi="仿宋" w:eastAsia="仿宋_GB2312" w:cs="仿宋"/>
          <w:b/>
          <w:bCs/>
          <w:snapToGrid/>
          <w:kern w:val="2"/>
          <w:sz w:val="36"/>
          <w:szCs w:val="36"/>
          <w:lang w:eastAsia="zh-CN"/>
        </w:rPr>
        <w:t>2025年省级第二批农业相关转移支付资金分配表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jc w:val="right"/>
        <w:rPr>
          <w:rFonts w:hint="eastAsia" w:ascii="仿宋_GB2312" w:hAnsi="仿宋" w:eastAsia="仿宋_GB2312" w:cs="仿宋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napToGrid/>
          <w:kern w:val="2"/>
          <w:sz w:val="32"/>
          <w:szCs w:val="32"/>
          <w:lang w:eastAsia="zh-CN"/>
        </w:rPr>
        <w:t>单位：万元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4160" w:firstLineChars="1300"/>
        <w:rPr>
          <w:rFonts w:hint="eastAsia" w:ascii="仿宋_GB2312" w:hAnsi="仿宋" w:eastAsia="仿宋_GB2312" w:cs="仿宋"/>
          <w:snapToGrid/>
          <w:kern w:val="2"/>
          <w:sz w:val="32"/>
          <w:szCs w:val="32"/>
          <w:lang w:val="en-US" w:eastAsia="zh-CN"/>
        </w:rPr>
      </w:pPr>
    </w:p>
    <w:tbl>
      <w:tblPr>
        <w:tblStyle w:val="2"/>
        <w:tblW w:w="865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2806"/>
        <w:gridCol w:w="1360"/>
        <w:gridCol w:w="31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净菜加工设备购置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农业农村和水利局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生猪良种补贴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草牧业发展中心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高素质农民培育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农业农村和水利局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农村户厕改造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新城镇张家店村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871" w:right="1701" w:bottom="1701" w:left="170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lZjg5YTUyZTJiM2Q4NDFkMTgzOWNhMDQ5NGU0NTAifQ=="/>
  </w:docVars>
  <w:rsids>
    <w:rsidRoot w:val="11923E60"/>
    <w:rsid w:val="1192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2025-04-10T03:08:00Z</dcterms:created>
  <dc:creator>充电俩分钟能浪俩小时</dc:creator>
  <cp:lastModifiedBy>充电俩分钟能浪俩小时</cp:lastModifiedBy>
  <dcterms:modified xsi:type="dcterms:W3CDTF">2025-04-10T03:08:17Z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E315195C3BFF46C5A37634EB0573E87B</vt:lpwstr>
  </property>
</Properties>
</file>