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spacing w:val="-20"/>
          <w:sz w:val="32"/>
          <w:szCs w:val="32"/>
        </w:rPr>
      </w:pPr>
    </w:p>
    <w:p>
      <w:pPr>
        <w:spacing w:before="936" w:beforeLines="300"/>
        <w:jc w:val="center"/>
        <w:rPr>
          <w:rFonts w:ascii="方正大标宋简体" w:hAnsi="方正大标宋简体" w:eastAsia="方正大标宋简体" w:cs="方正大标宋简体"/>
          <w:bCs/>
          <w:color w:val="FF0000"/>
          <w:w w:val="66"/>
          <w:sz w:val="120"/>
          <w:szCs w:val="120"/>
        </w:rPr>
      </w:pPr>
      <w:r>
        <w:rPr>
          <w:rFonts w:hint="eastAsia" w:ascii="方正大标宋简体" w:hAnsi="方正大标宋简体" w:eastAsia="方正大标宋简体" w:cs="方正大标宋简体"/>
          <w:bCs/>
          <w:color w:val="FF0000"/>
          <w:w w:val="66"/>
          <w:sz w:val="120"/>
          <w:szCs w:val="120"/>
          <w:lang w:val="en-US" w:eastAsia="zh-CN"/>
        </w:rPr>
        <w:t>元堡子镇人民政府</w:t>
      </w:r>
      <w:r>
        <w:rPr>
          <w:rFonts w:hint="eastAsia" w:ascii="方正大标宋简体" w:hAnsi="方正大标宋简体" w:eastAsia="方正大标宋简体" w:cs="方正大标宋简体"/>
          <w:bCs/>
          <w:color w:val="FF0000"/>
          <w:w w:val="66"/>
          <w:sz w:val="120"/>
          <w:szCs w:val="120"/>
        </w:rPr>
        <w:t>文件</w:t>
      </w:r>
    </w:p>
    <w:p>
      <w:pPr>
        <w:spacing w:line="600" w:lineRule="exact"/>
        <w:jc w:val="center"/>
        <w:rPr>
          <w:rFonts w:ascii="仿宋_GB2312" w:eastAsia="仿宋_GB2312"/>
          <w:sz w:val="32"/>
          <w:szCs w:val="32"/>
        </w:rPr>
      </w:pPr>
      <w:r>
        <w:rPr>
          <w:rFonts w:hint="eastAsia" w:ascii="仿宋_GB2312" w:eastAsia="仿宋_GB2312"/>
          <w:sz w:val="32"/>
          <w:szCs w:val="32"/>
        </w:rPr>
        <w:t xml:space="preserve"> </w:t>
      </w:r>
    </w:p>
    <w:p>
      <w:pPr>
        <w:spacing w:line="600" w:lineRule="exact"/>
        <w:jc w:val="center"/>
        <w:rPr>
          <w:rFonts w:ascii="仿宋_GB2312" w:eastAsia="仿宋_GB2312"/>
          <w:sz w:val="32"/>
          <w:szCs w:val="32"/>
        </w:rPr>
      </w:pPr>
      <w:r>
        <w:rPr>
          <w:rFonts w:hint="eastAsia" w:ascii="仿宋_GB2312" w:eastAsia="仿宋_GB2312"/>
          <w:sz w:val="32"/>
          <w:szCs w:val="32"/>
          <w:lang w:val="en-US" w:eastAsia="zh-CN"/>
        </w:rPr>
        <w:t>元政</w:t>
      </w:r>
      <w:r>
        <w:rPr>
          <w:rFonts w:hint="eastAsia" w:ascii="仿宋_GB2312" w:eastAsia="仿宋_GB2312"/>
          <w:sz w:val="32"/>
          <w:szCs w:val="32"/>
        </w:rPr>
        <w:t>发</w:t>
      </w:r>
      <w:r>
        <w:rPr>
          <w:rFonts w:hint="eastAsia" w:ascii="仿宋_GB2312" w:hAnsi="仿宋_GB2312" w:eastAsia="仿宋_GB2312" w:cs="仿宋_GB2312"/>
          <w:sz w:val="32"/>
          <w:szCs w:val="32"/>
        </w:rPr>
        <w:t>〔</w:t>
      </w:r>
      <w:r>
        <w:rPr>
          <w:rFonts w:hint="eastAsia" w:ascii="仿宋_GB2312" w:eastAsia="仿宋_GB2312"/>
          <w:sz w:val="32"/>
          <w:szCs w:val="32"/>
        </w:rPr>
        <w:t>202</w:t>
      </w:r>
      <w:r>
        <w:rPr>
          <w:rFonts w:hint="eastAsia" w:ascii="仿宋_GB2312" w:eastAsia="仿宋_GB2312"/>
          <w:sz w:val="32"/>
          <w:szCs w:val="32"/>
          <w:lang w:val="en-US" w:eastAsia="zh-CN"/>
        </w:rPr>
        <w:t>1</w:t>
      </w:r>
      <w:r>
        <w:rPr>
          <w:rFonts w:hint="eastAsia" w:ascii="仿宋_GB2312" w:hAnsi="仿宋_GB2312" w:eastAsia="仿宋_GB2312" w:cs="仿宋_GB2312"/>
          <w:sz w:val="32"/>
          <w:szCs w:val="32"/>
        </w:rPr>
        <w:t>〕</w:t>
      </w:r>
      <w:r>
        <w:rPr>
          <w:rFonts w:hint="eastAsia" w:ascii="仿宋_GB2312" w:eastAsia="仿宋_GB2312"/>
          <w:sz w:val="32"/>
          <w:szCs w:val="32"/>
          <w:lang w:val="en-US" w:eastAsia="zh-CN"/>
        </w:rPr>
        <w:t>55</w:t>
      </w:r>
      <w:r>
        <w:rPr>
          <w:rFonts w:hint="eastAsia" w:ascii="仿宋_GB2312" w:eastAsia="仿宋_GB2312"/>
          <w:sz w:val="32"/>
          <w:szCs w:val="32"/>
        </w:rPr>
        <w:t>号</w:t>
      </w:r>
    </w:p>
    <w:p>
      <w:pPr>
        <w:spacing w:line="600" w:lineRule="exact"/>
        <w:jc w:val="center"/>
        <w:rPr>
          <w:rFonts w:hint="eastAsia"/>
          <w:b/>
          <w:sz w:val="24"/>
          <w:szCs w:val="24"/>
        </w:rPr>
      </w:pPr>
      <w:r>
        <w:rPr>
          <w:sz w:val="32"/>
        </w:rPr>
        <mc:AlternateContent>
          <mc:Choice Requires="wps">
            <w:drawing>
              <wp:anchor distT="0" distB="0" distL="114300" distR="114300" simplePos="0" relativeHeight="251659264" behindDoc="0" locked="0" layoutInCell="1" allowOverlap="1">
                <wp:simplePos x="0" y="0"/>
                <wp:positionH relativeFrom="column">
                  <wp:posOffset>-72390</wp:posOffset>
                </wp:positionH>
                <wp:positionV relativeFrom="paragraph">
                  <wp:posOffset>96520</wp:posOffset>
                </wp:positionV>
                <wp:extent cx="5429250" cy="0"/>
                <wp:effectExtent l="0" t="9525" r="0" b="9525"/>
                <wp:wrapNone/>
                <wp:docPr id="1" name="直接连接符 1"/>
                <wp:cNvGraphicFramePr/>
                <a:graphic xmlns:a="http://schemas.openxmlformats.org/drawingml/2006/main">
                  <a:graphicData uri="http://schemas.microsoft.com/office/word/2010/wordprocessingShape">
                    <wps:wsp>
                      <wps:cNvCnPr/>
                      <wps:spPr>
                        <a:xfrm>
                          <a:off x="946785" y="3919855"/>
                          <a:ext cx="542925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5.7pt;margin-top:7.6pt;height:0pt;width:427.5pt;z-index:251659264;mso-width-relative:page;mso-height-relative:page;" filled="f" stroked="t" coordsize="21600,21600" o:gfxdata="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kGVze1QAAAAkBAAAPAAAAAAAAAAEAIAAAACIAAABkcnMvZG93bnJldi54bWxQSwECFAAU&#10;AAAACACHTuJA6tOh4PQBAAC9AwAADgAAAAAAAAABACAAAAAkAQAAZHJzL2Uyb0RvYy54bWxQSwUG&#10;AAAAAAYABgBZAQAAigUAAAAA&#10;">
                <v:fill on="f" focussize="0,0"/>
                <v:stroke weight="1.5pt" color="#FF0000 [3204]" miterlimit="8" joinstyle="miter"/>
                <v:imagedata o:title=""/>
                <o:lock v:ext="edit" aspectratio="f"/>
              </v:line>
            </w:pict>
          </mc:Fallback>
        </mc:AlternateContent>
      </w:r>
      <w:r>
        <w:rPr>
          <w:rFonts w:hint="eastAsia" w:ascii="仿宋_GB2312" w:eastAsia="仿宋_GB2312"/>
          <w:sz w:val="32"/>
          <w:szCs w:val="32"/>
        </w:rPr>
        <w:t xml:space="preserve"> </w:t>
      </w:r>
      <w:bookmarkStart w:id="0" w:name="_GoBack"/>
      <w:bookmarkEnd w:id="0"/>
    </w:p>
    <w:p>
      <w:pPr>
        <w:jc w:val="center"/>
        <w:rPr>
          <w:rFonts w:hint="eastAsia" w:ascii="宋体" w:hAnsi="宋体" w:eastAsia="宋体" w:cs="宋体"/>
          <w:b/>
          <w:bCs w:val="0"/>
          <w:sz w:val="44"/>
          <w:szCs w:val="44"/>
        </w:rPr>
      </w:pPr>
      <w:r>
        <w:rPr>
          <w:rFonts w:hint="eastAsia" w:ascii="宋体" w:hAnsi="宋体" w:eastAsia="宋体" w:cs="宋体"/>
          <w:b/>
          <w:bCs w:val="0"/>
          <w:sz w:val="44"/>
          <w:szCs w:val="44"/>
        </w:rPr>
        <w:t>元堡子镇人民政府</w:t>
      </w:r>
    </w:p>
    <w:p>
      <w:pPr>
        <w:jc w:val="center"/>
        <w:rPr>
          <w:rFonts w:hint="eastAsia" w:ascii="宋体" w:hAnsi="宋体" w:cs="宋体"/>
          <w:b/>
          <w:bCs w:val="0"/>
          <w:sz w:val="44"/>
          <w:szCs w:val="44"/>
          <w:lang w:val="en-US" w:eastAsia="zh-CN"/>
        </w:rPr>
      </w:pPr>
      <w:r>
        <w:rPr>
          <w:rFonts w:hint="eastAsia" w:ascii="宋体" w:hAnsi="宋体" w:cs="宋体"/>
          <w:b/>
          <w:bCs w:val="0"/>
          <w:sz w:val="44"/>
          <w:szCs w:val="44"/>
          <w:lang w:eastAsia="zh-CN"/>
        </w:rPr>
        <w:t>关于印发</w:t>
      </w:r>
      <w:r>
        <w:rPr>
          <w:rFonts w:hint="eastAsia" w:ascii="宋体" w:hAnsi="宋体" w:eastAsia="宋体" w:cs="宋体"/>
          <w:b/>
          <w:bCs w:val="0"/>
          <w:sz w:val="44"/>
          <w:szCs w:val="44"/>
        </w:rPr>
        <w:t>《</w:t>
      </w:r>
      <w:r>
        <w:rPr>
          <w:rFonts w:hint="eastAsia" w:ascii="宋体" w:hAnsi="宋体" w:cs="宋体"/>
          <w:b/>
          <w:bCs w:val="0"/>
          <w:sz w:val="44"/>
          <w:szCs w:val="44"/>
          <w:lang w:val="en-US" w:eastAsia="zh-CN"/>
        </w:rPr>
        <w:t>元堡子镇“查隐患、</w:t>
      </w:r>
    </w:p>
    <w:p>
      <w:pPr>
        <w:jc w:val="center"/>
        <w:rPr>
          <w:rFonts w:hint="eastAsia" w:ascii="宋体" w:hAnsi="宋体" w:cs="宋体"/>
          <w:b/>
          <w:bCs w:val="0"/>
          <w:sz w:val="44"/>
          <w:szCs w:val="44"/>
          <w:lang w:val="en-US" w:eastAsia="zh-CN"/>
        </w:rPr>
      </w:pPr>
      <w:r>
        <w:rPr>
          <w:rFonts w:hint="eastAsia" w:ascii="宋体" w:hAnsi="宋体" w:cs="宋体"/>
          <w:b/>
          <w:bCs w:val="0"/>
          <w:sz w:val="44"/>
          <w:szCs w:val="44"/>
          <w:lang w:val="en-US" w:eastAsia="zh-CN"/>
        </w:rPr>
        <w:t>防风险、保安全、迎建党百年”专项行动</w:t>
      </w:r>
    </w:p>
    <w:p>
      <w:pPr>
        <w:jc w:val="center"/>
        <w:rPr>
          <w:rFonts w:hint="eastAsia" w:ascii="宋体" w:hAnsi="宋体" w:eastAsia="宋体" w:cs="宋体"/>
          <w:b/>
          <w:bCs w:val="0"/>
          <w:sz w:val="44"/>
          <w:szCs w:val="44"/>
        </w:rPr>
      </w:pPr>
      <w:r>
        <w:rPr>
          <w:rFonts w:hint="eastAsia" w:ascii="宋体" w:hAnsi="宋体" w:cs="宋体"/>
          <w:b/>
          <w:bCs w:val="0"/>
          <w:sz w:val="44"/>
          <w:szCs w:val="44"/>
          <w:lang w:val="en-US" w:eastAsia="zh-CN"/>
        </w:rPr>
        <w:t>工作方案</w:t>
      </w:r>
      <w:r>
        <w:rPr>
          <w:rFonts w:hint="eastAsia" w:ascii="宋体" w:hAnsi="宋体" w:eastAsia="宋体" w:cs="宋体"/>
          <w:b/>
          <w:bCs w:val="0"/>
          <w:sz w:val="44"/>
          <w:szCs w:val="44"/>
        </w:rPr>
        <w:t>》的通知</w:t>
      </w:r>
    </w:p>
    <w:p>
      <w:pPr>
        <w:jc w:val="center"/>
        <w:rPr>
          <w:rFonts w:hint="eastAsia" w:ascii="宋体" w:hAnsi="宋体" w:eastAsia="宋体" w:cs="宋体"/>
          <w:b/>
          <w:bCs w:val="0"/>
          <w:sz w:val="24"/>
          <w:szCs w:val="24"/>
          <w:lang w:val="en-US" w:eastAsia="zh-CN"/>
        </w:rPr>
      </w:pPr>
    </w:p>
    <w:p>
      <w:pPr>
        <w:jc w:val="left"/>
        <w:rPr>
          <w:rFonts w:hint="eastAsia" w:ascii="仿宋" w:hAnsi="仿宋" w:eastAsia="仿宋" w:cs="仿宋"/>
          <w:b w:val="0"/>
          <w:bCs/>
          <w:sz w:val="32"/>
          <w:szCs w:val="32"/>
        </w:rPr>
      </w:pPr>
      <w:r>
        <w:rPr>
          <w:rFonts w:hint="eastAsia" w:ascii="仿宋" w:hAnsi="仿宋" w:eastAsia="仿宋" w:cs="仿宋"/>
          <w:b w:val="0"/>
          <w:bCs w:val="0"/>
          <w:sz w:val="32"/>
          <w:szCs w:val="32"/>
          <w:lang w:val="en-US" w:eastAsia="zh-CN"/>
        </w:rPr>
        <w:t>各村、驻镇单位、企业：</w:t>
      </w:r>
    </w:p>
    <w:p>
      <w:pPr>
        <w:ind w:firstLine="640" w:firstLineChars="200"/>
        <w:jc w:val="both"/>
        <w:rPr>
          <w:rFonts w:hint="eastAsia" w:ascii="仿宋" w:hAnsi="仿宋" w:eastAsia="仿宋" w:cs="仿宋"/>
          <w:b w:val="0"/>
          <w:bCs/>
          <w:sz w:val="32"/>
          <w:szCs w:val="32"/>
          <w:lang w:eastAsia="zh-CN"/>
        </w:rPr>
      </w:pPr>
      <w:r>
        <w:rPr>
          <w:rFonts w:hint="eastAsia" w:ascii="仿宋" w:hAnsi="仿宋" w:eastAsia="仿宋" w:cs="仿宋"/>
          <w:b w:val="0"/>
          <w:bCs/>
          <w:sz w:val="32"/>
          <w:szCs w:val="32"/>
        </w:rPr>
        <w:t>现将《元堡子镇“查隐患、防风险、保安全、迎建党百年”专项行动工作方案》</w:t>
      </w:r>
      <w:r>
        <w:rPr>
          <w:rFonts w:hint="eastAsia" w:ascii="仿宋" w:hAnsi="仿宋" w:eastAsia="仿宋" w:cs="仿宋"/>
          <w:b w:val="0"/>
          <w:bCs/>
          <w:sz w:val="32"/>
          <w:szCs w:val="32"/>
          <w:lang w:val="en-US" w:eastAsia="zh-CN"/>
        </w:rPr>
        <w:t>印发</w:t>
      </w:r>
      <w:r>
        <w:rPr>
          <w:rFonts w:hint="eastAsia" w:ascii="仿宋" w:hAnsi="仿宋" w:eastAsia="仿宋" w:cs="仿宋"/>
          <w:b w:val="0"/>
          <w:bCs/>
          <w:sz w:val="32"/>
          <w:szCs w:val="32"/>
        </w:rPr>
        <w:t>给你们，请结合实际认真贯彻落实。</w:t>
      </w:r>
    </w:p>
    <w:p>
      <w:pPr>
        <w:ind w:left="1598" w:leftChars="304" w:hanging="960" w:hangingChars="300"/>
        <w:jc w:val="both"/>
        <w:rPr>
          <w:rFonts w:hint="eastAsia" w:ascii="仿宋" w:hAnsi="仿宋" w:eastAsia="仿宋" w:cs="仿宋"/>
          <w:b w:val="0"/>
          <w:bCs/>
          <w:sz w:val="32"/>
          <w:szCs w:val="32"/>
          <w:lang w:val="en-US" w:eastAsia="zh-CN"/>
        </w:rPr>
      </w:pPr>
    </w:p>
    <w:p>
      <w:pPr>
        <w:ind w:left="1598" w:leftChars="304" w:hanging="960" w:hangingChars="300"/>
        <w:jc w:val="both"/>
        <w:rPr>
          <w:rFonts w:hint="eastAsia" w:ascii="仿宋" w:hAnsi="仿宋" w:eastAsia="仿宋" w:cs="仿宋"/>
          <w:b w:val="0"/>
          <w:bCs/>
          <w:sz w:val="32"/>
          <w:szCs w:val="32"/>
          <w:lang w:val="en-US" w:eastAsia="zh-CN"/>
        </w:rPr>
      </w:pPr>
    </w:p>
    <w:p>
      <w:pPr>
        <w:ind w:firstLine="640" w:firstLineChars="200"/>
        <w:jc w:val="righ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元堡子镇人民政府</w:t>
      </w:r>
    </w:p>
    <w:p>
      <w:pPr>
        <w:pStyle w:val="9"/>
        <w:bidi w:val="0"/>
        <w:ind w:left="0" w:leftChars="0" w:firstLine="0" w:firstLineChars="0"/>
        <w:jc w:val="right"/>
        <w:rPr>
          <w:rFonts w:hint="eastAsia"/>
          <w:lang w:val="en-US" w:eastAsia="zh-CN"/>
        </w:rPr>
      </w:pPr>
      <w:r>
        <w:rPr>
          <w:rFonts w:hint="eastAsia" w:ascii="仿宋" w:hAnsi="仿宋" w:eastAsia="仿宋" w:cs="仿宋"/>
          <w:b w:val="0"/>
          <w:bCs w:val="0"/>
          <w:sz w:val="32"/>
          <w:szCs w:val="32"/>
          <w:lang w:val="en-US" w:eastAsia="zh-CN"/>
        </w:rPr>
        <w:t>2021年</w:t>
      </w:r>
      <w:r>
        <w:rPr>
          <w:rFonts w:hint="eastAsia" w:ascii="仿宋" w:hAnsi="仿宋" w:cs="仿宋"/>
          <w:b w:val="0"/>
          <w:bCs w:val="0"/>
          <w:sz w:val="32"/>
          <w:szCs w:val="32"/>
          <w:lang w:val="en-US" w:eastAsia="zh-CN"/>
        </w:rPr>
        <w:t>6</w:t>
      </w:r>
      <w:r>
        <w:rPr>
          <w:rFonts w:hint="eastAsia" w:ascii="仿宋" w:hAnsi="仿宋" w:eastAsia="仿宋" w:cs="仿宋"/>
          <w:b w:val="0"/>
          <w:bCs w:val="0"/>
          <w:sz w:val="32"/>
          <w:szCs w:val="32"/>
          <w:lang w:val="en-US" w:eastAsia="zh-CN"/>
        </w:rPr>
        <w:t>月</w:t>
      </w:r>
      <w:r>
        <w:rPr>
          <w:rFonts w:hint="eastAsia" w:ascii="仿宋" w:hAnsi="仿宋" w:cs="仿宋"/>
          <w:b w:val="0"/>
          <w:bCs w:val="0"/>
          <w:sz w:val="32"/>
          <w:szCs w:val="32"/>
          <w:lang w:val="en-US" w:eastAsia="zh-CN"/>
        </w:rPr>
        <w:t>15</w:t>
      </w:r>
      <w:r>
        <w:rPr>
          <w:rFonts w:hint="eastAsia" w:ascii="仿宋" w:hAnsi="仿宋" w:eastAsia="仿宋" w:cs="仿宋"/>
          <w:b w:val="0"/>
          <w:bCs w:val="0"/>
          <w:sz w:val="32"/>
          <w:szCs w:val="32"/>
          <w:lang w:val="en-US" w:eastAsia="zh-CN"/>
        </w:rPr>
        <w:t>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5" w:lineRule="atLeast"/>
        <w:ind w:left="0" w:right="0" w:firstLine="0"/>
        <w:jc w:val="center"/>
        <w:textAlignment w:val="baseline"/>
        <w:rPr>
          <w:rFonts w:hint="eastAsia" w:ascii="黑体" w:hAnsi="黑体" w:eastAsia="黑体" w:cs="黑体"/>
          <w:b/>
          <w:bCs/>
          <w:i w:val="0"/>
          <w:iCs w:val="0"/>
          <w:caps w:val="0"/>
          <w:color w:val="333333"/>
          <w:spacing w:val="0"/>
          <w:sz w:val="44"/>
          <w:szCs w:val="44"/>
          <w:u w:val="none"/>
          <w:shd w:val="clear" w:fill="FFFFFF"/>
          <w:vertAlign w:val="baseline"/>
        </w:rPr>
        <w:sectPr>
          <w:pgSz w:w="11906" w:h="16838"/>
          <w:pgMar w:top="1440" w:right="1800" w:bottom="1440" w:left="1800" w:header="851" w:footer="992" w:gutter="0"/>
          <w:pgNumType w:fmt="decimal" w:start="2"/>
          <w:cols w:space="425" w:num="1"/>
          <w:docGrid w:type="lines" w:linePitch="312" w:charSpace="0"/>
        </w:sect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5" w:lineRule="atLeast"/>
        <w:ind w:left="0" w:right="0" w:firstLine="0"/>
        <w:jc w:val="center"/>
        <w:textAlignment w:val="baseline"/>
        <w:rPr>
          <w:rFonts w:hint="eastAsia" w:ascii="黑体" w:hAnsi="黑体" w:eastAsia="黑体" w:cs="黑体"/>
          <w:b/>
          <w:bCs/>
          <w:i w:val="0"/>
          <w:iCs w:val="0"/>
          <w:caps w:val="0"/>
          <w:color w:val="333333"/>
          <w:spacing w:val="0"/>
          <w:sz w:val="44"/>
          <w:szCs w:val="44"/>
          <w:u w:val="none"/>
          <w:shd w:val="clear" w:fill="FFFFFF"/>
          <w:vertAlign w:val="baseline"/>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5" w:lineRule="atLeast"/>
        <w:ind w:left="0" w:right="0" w:firstLine="0"/>
        <w:jc w:val="center"/>
        <w:textAlignment w:val="baseline"/>
        <w:rPr>
          <w:rFonts w:hint="eastAsia" w:ascii="黑体" w:hAnsi="黑体" w:eastAsia="黑体" w:cs="黑体"/>
          <w:b/>
          <w:bCs/>
          <w:i w:val="0"/>
          <w:iCs w:val="0"/>
          <w:caps w:val="0"/>
          <w:color w:val="333333"/>
          <w:spacing w:val="0"/>
          <w:sz w:val="44"/>
          <w:szCs w:val="44"/>
          <w:u w:val="none"/>
          <w:shd w:val="clear" w:fill="FFFFFF"/>
          <w:vertAlign w:val="baseline"/>
        </w:rPr>
      </w:pPr>
      <w:r>
        <w:rPr>
          <w:rFonts w:hint="eastAsia" w:ascii="黑体" w:hAnsi="黑体" w:eastAsia="黑体" w:cs="黑体"/>
          <w:b/>
          <w:bCs/>
          <w:i w:val="0"/>
          <w:iCs w:val="0"/>
          <w:caps w:val="0"/>
          <w:color w:val="333333"/>
          <w:spacing w:val="0"/>
          <w:sz w:val="44"/>
          <w:szCs w:val="44"/>
          <w:u w:val="none"/>
          <w:shd w:val="clear" w:fill="FFFFFF"/>
          <w:vertAlign w:val="baseline"/>
        </w:rPr>
        <w:t>元堡子镇“查隐患、防风险、保安全、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5" w:lineRule="atLeast"/>
        <w:ind w:left="0" w:right="0" w:firstLine="0"/>
        <w:jc w:val="center"/>
        <w:textAlignment w:val="baseline"/>
        <w:rPr>
          <w:rFonts w:hint="eastAsia" w:ascii="黑体" w:hAnsi="黑体" w:eastAsia="黑体" w:cs="黑体"/>
          <w:b/>
          <w:bCs/>
          <w:i w:val="0"/>
          <w:iCs w:val="0"/>
          <w:caps w:val="0"/>
          <w:color w:val="333333"/>
          <w:spacing w:val="0"/>
          <w:sz w:val="44"/>
          <w:szCs w:val="44"/>
          <w:u w:val="none"/>
          <w:shd w:val="clear" w:fill="FFFFFF"/>
          <w:vertAlign w:val="baseline"/>
        </w:rPr>
      </w:pPr>
      <w:r>
        <w:rPr>
          <w:rFonts w:hint="eastAsia" w:ascii="黑体" w:hAnsi="黑体" w:eastAsia="黑体" w:cs="黑体"/>
          <w:b/>
          <w:bCs/>
          <w:i w:val="0"/>
          <w:iCs w:val="0"/>
          <w:caps w:val="0"/>
          <w:color w:val="333333"/>
          <w:spacing w:val="0"/>
          <w:sz w:val="44"/>
          <w:szCs w:val="44"/>
          <w:u w:val="none"/>
          <w:shd w:val="clear" w:fill="FFFFFF"/>
          <w:vertAlign w:val="baseline"/>
        </w:rPr>
        <w:t>迎建党百年”专项行动</w:t>
      </w:r>
      <w:r>
        <w:rPr>
          <w:rFonts w:hint="eastAsia" w:ascii="黑体" w:hAnsi="黑体" w:eastAsia="黑体" w:cs="黑体"/>
          <w:b/>
          <w:bCs/>
          <w:i w:val="0"/>
          <w:iCs w:val="0"/>
          <w:caps w:val="0"/>
          <w:color w:val="333333"/>
          <w:spacing w:val="0"/>
          <w:sz w:val="44"/>
          <w:szCs w:val="44"/>
          <w:u w:val="none"/>
          <w:shd w:val="clear" w:fill="FFFFFF"/>
          <w:vertAlign w:val="baseline"/>
          <w:lang w:eastAsia="zh-CN"/>
        </w:rPr>
        <w:t>工作</w:t>
      </w:r>
      <w:r>
        <w:rPr>
          <w:rFonts w:hint="eastAsia" w:ascii="黑体" w:hAnsi="黑体" w:eastAsia="黑体" w:cs="黑体"/>
          <w:b/>
          <w:bCs/>
          <w:i w:val="0"/>
          <w:iCs w:val="0"/>
          <w:caps w:val="0"/>
          <w:color w:val="333333"/>
          <w:spacing w:val="0"/>
          <w:sz w:val="44"/>
          <w:szCs w:val="44"/>
          <w:u w:val="none"/>
          <w:shd w:val="clear" w:fill="FFFFFF"/>
          <w:vertAlign w:val="baseline"/>
        </w:rPr>
        <w:t>方案</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textAlignment w:val="baseline"/>
        <w:rPr>
          <w:rFonts w:hint="eastAsia" w:ascii="黑体" w:hAnsi="黑体" w:eastAsia="黑体" w:cs="黑体"/>
          <w:b/>
          <w:bCs/>
          <w:i w:val="0"/>
          <w:iCs w:val="0"/>
          <w:caps w:val="0"/>
          <w:color w:val="333333"/>
          <w:spacing w:val="0"/>
          <w:sz w:val="44"/>
          <w:szCs w:val="44"/>
          <w:u w:val="none"/>
          <w:shd w:val="clear" w:fill="FFFFFF"/>
          <w:vertAlign w:val="baseline"/>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textAlignment w:val="baseline"/>
        <w:rPr>
          <w:rFonts w:hint="default" w:ascii="仿宋_GB2312" w:hAnsi="微软雅黑" w:eastAsia="仿宋_GB2312" w:cs="仿宋_GB2312"/>
          <w:i w:val="0"/>
          <w:iCs w:val="0"/>
          <w:caps w:val="0"/>
          <w:color w:val="333333"/>
          <w:spacing w:val="0"/>
          <w:sz w:val="32"/>
          <w:szCs w:val="32"/>
          <w:u w:val="none"/>
          <w:shd w:val="clear" w:fill="FFFFFF"/>
          <w:vertAlign w:val="baseline"/>
        </w:rPr>
      </w:pPr>
      <w:r>
        <w:rPr>
          <w:rFonts w:ascii="仿宋_GB2312" w:hAnsi="Times New Roman" w:eastAsia="仿宋_GB2312" w:cs="仿宋_GB2312"/>
          <w:i w:val="0"/>
          <w:iCs w:val="0"/>
          <w:caps w:val="0"/>
          <w:color w:val="333333"/>
          <w:spacing w:val="0"/>
          <w:sz w:val="32"/>
          <w:szCs w:val="32"/>
          <w:u w:val="none"/>
          <w:shd w:val="clear" w:fill="FFFFFF"/>
          <w:vertAlign w:val="baseline"/>
        </w:rPr>
        <w:t>为庆祝建党</w:t>
      </w:r>
      <w:r>
        <w:rPr>
          <w:rFonts w:hint="default" w:ascii="Times New Roman" w:hAnsi="Times New Roman" w:eastAsia="微软雅黑" w:cs="Times New Roman"/>
          <w:i w:val="0"/>
          <w:iCs w:val="0"/>
          <w:caps w:val="0"/>
          <w:color w:val="333333"/>
          <w:spacing w:val="0"/>
          <w:sz w:val="32"/>
          <w:szCs w:val="32"/>
          <w:u w:val="none"/>
          <w:shd w:val="clear" w:fill="FFFFFF"/>
          <w:vertAlign w:val="baseline"/>
        </w:rPr>
        <w:t>100</w:t>
      </w:r>
      <w:r>
        <w:rPr>
          <w:rFonts w:hint="default" w:ascii="仿宋_GB2312" w:hAnsi="Times New Roman" w:eastAsia="仿宋_GB2312" w:cs="仿宋_GB2312"/>
          <w:i w:val="0"/>
          <w:iCs w:val="0"/>
          <w:caps w:val="0"/>
          <w:color w:val="333333"/>
          <w:spacing w:val="0"/>
          <w:sz w:val="32"/>
          <w:szCs w:val="32"/>
          <w:u w:val="none"/>
          <w:shd w:val="clear" w:fill="FFFFFF"/>
          <w:vertAlign w:val="baseline"/>
        </w:rPr>
        <w:t>周年营造安全稳定环境，确保全</w:t>
      </w:r>
      <w:r>
        <w:rPr>
          <w:rFonts w:hint="default" w:ascii="仿宋_GB2312" w:hAnsi="微软雅黑" w:eastAsia="仿宋_GB2312" w:cs="仿宋_GB2312"/>
          <w:i w:val="0"/>
          <w:iCs w:val="0"/>
          <w:caps w:val="0"/>
          <w:color w:val="333333"/>
          <w:spacing w:val="0"/>
          <w:sz w:val="32"/>
          <w:szCs w:val="32"/>
          <w:u w:val="none"/>
          <w:shd w:val="clear" w:fill="FFFFFF"/>
          <w:vertAlign w:val="baseline"/>
        </w:rPr>
        <w:t>镇安全</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稳定</w:t>
      </w:r>
      <w:r>
        <w:rPr>
          <w:rFonts w:hint="default" w:ascii="仿宋_GB2312" w:hAnsi="微软雅黑" w:eastAsia="仿宋_GB2312" w:cs="仿宋_GB2312"/>
          <w:i w:val="0"/>
          <w:iCs w:val="0"/>
          <w:caps w:val="0"/>
          <w:color w:val="333333"/>
          <w:spacing w:val="0"/>
          <w:sz w:val="32"/>
          <w:szCs w:val="32"/>
          <w:u w:val="none"/>
          <w:shd w:val="clear" w:fill="FFFFFF"/>
          <w:vertAlign w:val="baseline"/>
        </w:rPr>
        <w:t>大局持续向好，结合我镇安全防范工作实际，镇政府研究决定，自</w:t>
      </w:r>
      <w:r>
        <w:rPr>
          <w:rFonts w:hint="eastAsia" w:ascii="仿宋_GB2312" w:hAnsi="微软雅黑" w:eastAsia="仿宋_GB2312" w:cs="仿宋_GB2312"/>
          <w:i w:val="0"/>
          <w:iCs w:val="0"/>
          <w:caps w:val="0"/>
          <w:color w:val="333333"/>
          <w:spacing w:val="0"/>
          <w:sz w:val="32"/>
          <w:szCs w:val="32"/>
          <w:u w:val="none"/>
          <w:shd w:val="clear" w:fill="FFFFFF"/>
          <w:vertAlign w:val="baseline"/>
          <w:lang w:val="en-US" w:eastAsia="zh-CN"/>
        </w:rPr>
        <w:t>2021年6月15日</w:t>
      </w:r>
      <w:r>
        <w:rPr>
          <w:rFonts w:hint="default" w:ascii="仿宋_GB2312" w:hAnsi="Times New Roman" w:eastAsia="仿宋_GB2312" w:cs="仿宋_GB2312"/>
          <w:i w:val="0"/>
          <w:iCs w:val="0"/>
          <w:caps w:val="0"/>
          <w:color w:val="333333"/>
          <w:spacing w:val="0"/>
          <w:sz w:val="32"/>
          <w:szCs w:val="32"/>
          <w:u w:val="none"/>
          <w:shd w:val="clear" w:fill="FFFFFF"/>
          <w:vertAlign w:val="baseline"/>
        </w:rPr>
        <w:t>起至</w:t>
      </w:r>
      <w:r>
        <w:rPr>
          <w:rFonts w:hint="default" w:ascii="Times New Roman" w:hAnsi="Times New Roman" w:eastAsia="微软雅黑" w:cs="Times New Roman"/>
          <w:i w:val="0"/>
          <w:iCs w:val="0"/>
          <w:caps w:val="0"/>
          <w:color w:val="auto"/>
          <w:spacing w:val="0"/>
          <w:sz w:val="32"/>
          <w:szCs w:val="32"/>
          <w:u w:val="none"/>
          <w:shd w:val="clear" w:fill="FFFFFF"/>
          <w:vertAlign w:val="baseline"/>
        </w:rPr>
        <w:t>7</w:t>
      </w:r>
      <w:r>
        <w:rPr>
          <w:rFonts w:hint="default" w:ascii="仿宋_GB2312" w:hAnsi="Times New Roman" w:eastAsia="仿宋_GB2312" w:cs="仿宋_GB2312"/>
          <w:i w:val="0"/>
          <w:iCs w:val="0"/>
          <w:caps w:val="0"/>
          <w:color w:val="auto"/>
          <w:spacing w:val="0"/>
          <w:sz w:val="32"/>
          <w:szCs w:val="32"/>
          <w:u w:val="none"/>
          <w:shd w:val="clear" w:fill="FFFFFF"/>
          <w:vertAlign w:val="baseline"/>
        </w:rPr>
        <w:t>月</w:t>
      </w:r>
      <w:r>
        <w:rPr>
          <w:rFonts w:hint="eastAsia" w:ascii="仿宋_GB2312" w:hAnsi="微软雅黑" w:eastAsia="仿宋_GB2312" w:cs="仿宋_GB2312"/>
          <w:i w:val="0"/>
          <w:iCs w:val="0"/>
          <w:caps w:val="0"/>
          <w:color w:val="333333"/>
          <w:spacing w:val="0"/>
          <w:sz w:val="32"/>
          <w:szCs w:val="32"/>
          <w:u w:val="none"/>
          <w:shd w:val="clear" w:fill="FFFFFF"/>
          <w:vertAlign w:val="baseline"/>
          <w:lang w:val="en-US" w:eastAsia="zh-CN"/>
        </w:rPr>
        <w:t>30</w:t>
      </w:r>
      <w:r>
        <w:rPr>
          <w:rFonts w:hint="default" w:ascii="仿宋_GB2312" w:hAnsi="微软雅黑" w:eastAsia="仿宋_GB2312" w:cs="仿宋_GB2312"/>
          <w:i w:val="0"/>
          <w:iCs w:val="0"/>
          <w:caps w:val="0"/>
          <w:color w:val="333333"/>
          <w:spacing w:val="0"/>
          <w:sz w:val="32"/>
          <w:szCs w:val="32"/>
          <w:u w:val="none"/>
          <w:shd w:val="clear" w:fill="FFFFFF"/>
          <w:vertAlign w:val="baseline"/>
        </w:rPr>
        <w:t>日在全镇范围内开展</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w:t>
      </w:r>
      <w:r>
        <w:rPr>
          <w:rFonts w:hint="default" w:ascii="仿宋_GB2312" w:hAnsi="微软雅黑" w:eastAsia="仿宋_GB2312" w:cs="仿宋_GB2312"/>
          <w:i w:val="0"/>
          <w:iCs w:val="0"/>
          <w:caps w:val="0"/>
          <w:color w:val="333333"/>
          <w:spacing w:val="0"/>
          <w:sz w:val="32"/>
          <w:szCs w:val="32"/>
          <w:u w:val="none"/>
          <w:shd w:val="clear" w:fill="FFFFFF"/>
          <w:vertAlign w:val="baseline"/>
        </w:rPr>
        <w:t>查隐患、防风险、保安全、迎建党百年</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”专项</w:t>
      </w:r>
      <w:r>
        <w:rPr>
          <w:rFonts w:hint="default" w:ascii="仿宋_GB2312" w:hAnsi="微软雅黑" w:eastAsia="仿宋_GB2312" w:cs="仿宋_GB2312"/>
          <w:i w:val="0"/>
          <w:iCs w:val="0"/>
          <w:caps w:val="0"/>
          <w:color w:val="333333"/>
          <w:spacing w:val="0"/>
          <w:sz w:val="32"/>
          <w:szCs w:val="32"/>
          <w:u w:val="none"/>
          <w:shd w:val="clear" w:fill="FFFFFF"/>
          <w:vertAlign w:val="baseline"/>
        </w:rPr>
        <w:t>行动。现制定工作方案如下：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textAlignment w:val="baseline"/>
        <w:rPr>
          <w:rFonts w:hint="eastAsia" w:ascii="微软雅黑" w:hAnsi="微软雅黑" w:eastAsia="微软雅黑" w:cs="微软雅黑"/>
          <w:i w:val="0"/>
          <w:iCs w:val="0"/>
          <w:caps w:val="0"/>
          <w:color w:val="333333"/>
          <w:spacing w:val="0"/>
          <w:sz w:val="32"/>
          <w:szCs w:val="32"/>
          <w:u w:val="none"/>
        </w:rPr>
      </w:pPr>
      <w:r>
        <w:rPr>
          <w:rFonts w:ascii="黑体" w:hAnsi="宋体" w:eastAsia="黑体" w:cs="黑体"/>
          <w:i w:val="0"/>
          <w:iCs w:val="0"/>
          <w:caps w:val="0"/>
          <w:color w:val="333333"/>
          <w:spacing w:val="0"/>
          <w:sz w:val="32"/>
          <w:szCs w:val="32"/>
          <w:u w:val="none"/>
          <w:shd w:val="clear" w:fill="FFFFFF"/>
          <w:vertAlign w:val="baseline"/>
        </w:rPr>
        <w:t>一、指导思想</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textAlignment w:val="baseline"/>
        <w:rPr>
          <w:rFonts w:hint="eastAsia" w:ascii="微软雅黑" w:hAnsi="微软雅黑" w:eastAsia="微软雅黑" w:cs="微软雅黑"/>
          <w:i w:val="0"/>
          <w:iCs w:val="0"/>
          <w:caps w:val="0"/>
          <w:color w:val="333333"/>
          <w:spacing w:val="0"/>
          <w:sz w:val="32"/>
          <w:szCs w:val="32"/>
          <w:u w:val="none"/>
        </w:rPr>
      </w:pPr>
      <w:r>
        <w:rPr>
          <w:rFonts w:hint="default" w:ascii="仿宋_GB2312" w:hAnsi="微软雅黑" w:eastAsia="仿宋_GB2312" w:cs="仿宋_GB2312"/>
          <w:i w:val="0"/>
          <w:iCs w:val="0"/>
          <w:caps w:val="0"/>
          <w:color w:val="333333"/>
          <w:spacing w:val="0"/>
          <w:sz w:val="32"/>
          <w:szCs w:val="32"/>
          <w:u w:val="none"/>
          <w:shd w:val="clear" w:fill="FFFFFF"/>
          <w:vertAlign w:val="baseline"/>
        </w:rPr>
        <w:t>以</w:t>
      </w:r>
      <w:r>
        <w:rPr>
          <w:rFonts w:hint="default" w:ascii="仿宋_GB2312" w:hAnsi="微软雅黑" w:eastAsia="仿宋_GB2312" w:cs="仿宋_GB2312"/>
          <w:i w:val="0"/>
          <w:iCs w:val="0"/>
          <w:caps w:val="0"/>
          <w:color w:val="333333"/>
          <w:spacing w:val="0"/>
          <w:sz w:val="32"/>
          <w:szCs w:val="32"/>
          <w:u w:val="none"/>
          <w:shd w:val="clear" w:fill="FFFFFF"/>
          <w:vertAlign w:val="baseline"/>
        </w:rPr>
        <w:fldChar w:fldCharType="begin"/>
      </w:r>
      <w:r>
        <w:rPr>
          <w:rFonts w:hint="default" w:ascii="仿宋_GB2312" w:hAnsi="微软雅黑" w:eastAsia="仿宋_GB2312" w:cs="仿宋_GB2312"/>
          <w:i w:val="0"/>
          <w:iCs w:val="0"/>
          <w:caps w:val="0"/>
          <w:color w:val="333333"/>
          <w:spacing w:val="0"/>
          <w:sz w:val="32"/>
          <w:szCs w:val="32"/>
          <w:u w:val="none"/>
          <w:shd w:val="clear" w:fill="FFFFFF"/>
          <w:vertAlign w:val="baseline"/>
        </w:rPr>
        <w:instrText xml:space="preserve"> HYPERLINK "https://baike.baidu.com/item/%E4%B9%A0%E8%BF%91%E5%B9%B3%E6%96%B0%E6%97%B6%E4%BB%A3%E4%B8%AD%E5%9B%BD%E7%89%B9%E8%89%B2%E7%A4%BE%E4%BC%9A%E4%B8%BB%E4%B9%89%E6%80%9D%E6%83%B3/22176950" </w:instrText>
      </w:r>
      <w:r>
        <w:rPr>
          <w:rFonts w:hint="default" w:ascii="仿宋_GB2312" w:hAnsi="微软雅黑" w:eastAsia="仿宋_GB2312" w:cs="仿宋_GB2312"/>
          <w:i w:val="0"/>
          <w:iCs w:val="0"/>
          <w:caps w:val="0"/>
          <w:color w:val="333333"/>
          <w:spacing w:val="0"/>
          <w:sz w:val="32"/>
          <w:szCs w:val="32"/>
          <w:u w:val="none"/>
          <w:shd w:val="clear" w:fill="FFFFFF"/>
          <w:vertAlign w:val="baseline"/>
        </w:rPr>
        <w:fldChar w:fldCharType="separate"/>
      </w:r>
      <w:r>
        <w:rPr>
          <w:rFonts w:hint="default" w:ascii="仿宋_GB2312" w:hAnsi="微软雅黑" w:eastAsia="仿宋_GB2312" w:cs="仿宋_GB2312"/>
          <w:i w:val="0"/>
          <w:iCs w:val="0"/>
          <w:caps w:val="0"/>
          <w:color w:val="333333"/>
          <w:spacing w:val="0"/>
          <w:sz w:val="32"/>
          <w:szCs w:val="32"/>
          <w:u w:val="none"/>
          <w:shd w:val="clear" w:fill="FFFFFF"/>
          <w:vertAlign w:val="baseline"/>
        </w:rPr>
        <w:t>习近平新时代中国特色社会主义思想</w:t>
      </w:r>
      <w:r>
        <w:rPr>
          <w:rFonts w:hint="eastAsia" w:ascii="仿宋_GB2312" w:hAnsi="微软雅黑" w:eastAsia="仿宋_GB2312" w:cs="仿宋_GB2312"/>
          <w:i w:val="0"/>
          <w:iCs w:val="0"/>
          <w:caps w:val="0"/>
          <w:color w:val="333333"/>
          <w:spacing w:val="0"/>
          <w:sz w:val="32"/>
          <w:szCs w:val="32"/>
          <w:u w:val="none"/>
          <w:shd w:val="clear" w:fill="FFFFFF"/>
          <w:vertAlign w:val="baseline"/>
        </w:rPr>
        <w:fldChar w:fldCharType="end"/>
      </w:r>
      <w:r>
        <w:rPr>
          <w:rFonts w:hint="default" w:ascii="仿宋_GB2312" w:hAnsi="微软雅黑" w:eastAsia="仿宋_GB2312" w:cs="仿宋_GB2312"/>
          <w:i w:val="0"/>
          <w:iCs w:val="0"/>
          <w:caps w:val="0"/>
          <w:color w:val="333333"/>
          <w:spacing w:val="0"/>
          <w:sz w:val="32"/>
          <w:szCs w:val="32"/>
          <w:u w:val="none"/>
          <w:shd w:val="clear" w:fill="FFFFFF"/>
          <w:vertAlign w:val="baseline"/>
        </w:rPr>
        <w:t>为指导，深入</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学习</w:t>
      </w:r>
      <w:r>
        <w:rPr>
          <w:rFonts w:hint="default" w:ascii="仿宋_GB2312" w:hAnsi="微软雅黑" w:eastAsia="仿宋_GB2312" w:cs="仿宋_GB2312"/>
          <w:i w:val="0"/>
          <w:iCs w:val="0"/>
          <w:caps w:val="0"/>
          <w:color w:val="333333"/>
          <w:spacing w:val="0"/>
          <w:sz w:val="32"/>
          <w:szCs w:val="32"/>
          <w:u w:val="none"/>
          <w:shd w:val="clear" w:fill="FFFFFF"/>
          <w:vertAlign w:val="baseline"/>
        </w:rPr>
        <w:t>贯彻习近平总书记关于安全生产、防灾减灾救灾和应急救援工作的重要论述精神，</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认真落实各级安全生产工作会议精神，</w:t>
      </w:r>
      <w:r>
        <w:rPr>
          <w:rFonts w:hint="default" w:ascii="仿宋_GB2312" w:hAnsi="微软雅黑" w:eastAsia="仿宋_GB2312" w:cs="仿宋_GB2312"/>
          <w:i w:val="0"/>
          <w:iCs w:val="0"/>
          <w:caps w:val="0"/>
          <w:color w:val="333333"/>
          <w:spacing w:val="0"/>
          <w:sz w:val="32"/>
          <w:szCs w:val="32"/>
          <w:u w:val="none"/>
          <w:shd w:val="clear" w:fill="FFFFFF"/>
          <w:vertAlign w:val="baseline"/>
        </w:rPr>
        <w:t>坚持人民至上、生命至上，坚持统筹发展与安全，提高政治站位，增强</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w:t>
      </w:r>
      <w:r>
        <w:rPr>
          <w:rFonts w:hint="default" w:ascii="仿宋_GB2312" w:hAnsi="微软雅黑" w:eastAsia="仿宋_GB2312" w:cs="仿宋_GB2312"/>
          <w:i w:val="0"/>
          <w:iCs w:val="0"/>
          <w:caps w:val="0"/>
          <w:color w:val="333333"/>
          <w:spacing w:val="0"/>
          <w:sz w:val="32"/>
          <w:szCs w:val="32"/>
          <w:u w:val="none"/>
          <w:shd w:val="clear" w:fill="FFFFFF"/>
          <w:vertAlign w:val="baseline"/>
        </w:rPr>
        <w:t>红线</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w:t>
      </w:r>
      <w:r>
        <w:rPr>
          <w:rFonts w:hint="default" w:ascii="仿宋_GB2312" w:hAnsi="微软雅黑" w:eastAsia="仿宋_GB2312" w:cs="仿宋_GB2312"/>
          <w:i w:val="0"/>
          <w:iCs w:val="0"/>
          <w:caps w:val="0"/>
          <w:color w:val="333333"/>
          <w:spacing w:val="0"/>
          <w:sz w:val="32"/>
          <w:szCs w:val="32"/>
          <w:u w:val="none"/>
          <w:shd w:val="clear" w:fill="FFFFFF"/>
          <w:vertAlign w:val="baseline"/>
        </w:rPr>
        <w:t>意识和</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w:t>
      </w:r>
      <w:r>
        <w:rPr>
          <w:rFonts w:hint="default" w:ascii="仿宋_GB2312" w:hAnsi="微软雅黑" w:eastAsia="仿宋_GB2312" w:cs="仿宋_GB2312"/>
          <w:i w:val="0"/>
          <w:iCs w:val="0"/>
          <w:caps w:val="0"/>
          <w:color w:val="333333"/>
          <w:spacing w:val="0"/>
          <w:sz w:val="32"/>
          <w:szCs w:val="32"/>
          <w:u w:val="none"/>
          <w:shd w:val="clear" w:fill="FFFFFF"/>
          <w:vertAlign w:val="baseline"/>
        </w:rPr>
        <w:t>底线</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w:t>
      </w:r>
      <w:r>
        <w:rPr>
          <w:rFonts w:hint="default" w:ascii="仿宋_GB2312" w:hAnsi="微软雅黑" w:eastAsia="仿宋_GB2312" w:cs="仿宋_GB2312"/>
          <w:i w:val="0"/>
          <w:iCs w:val="0"/>
          <w:caps w:val="0"/>
          <w:color w:val="333333"/>
          <w:spacing w:val="0"/>
          <w:sz w:val="32"/>
          <w:szCs w:val="32"/>
          <w:u w:val="none"/>
          <w:shd w:val="clear" w:fill="FFFFFF"/>
          <w:vertAlign w:val="baseline"/>
        </w:rPr>
        <w:t>思维，全力防范化解重大安全</w:t>
      </w:r>
      <w:r>
        <w:rPr>
          <w:rFonts w:hint="default" w:ascii="仿宋_GB2312" w:hAnsi="Times New Roman" w:eastAsia="仿宋_GB2312" w:cs="仿宋_GB2312"/>
          <w:i w:val="0"/>
          <w:iCs w:val="0"/>
          <w:caps w:val="0"/>
          <w:color w:val="333333"/>
          <w:spacing w:val="0"/>
          <w:sz w:val="32"/>
          <w:szCs w:val="32"/>
          <w:u w:val="none"/>
          <w:shd w:val="clear" w:fill="FFFFFF"/>
          <w:vertAlign w:val="baseline"/>
        </w:rPr>
        <w:t>风险，坚决有效防范生产安全事故和各类自然灾害，为</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元堡子镇</w:t>
      </w:r>
      <w:r>
        <w:rPr>
          <w:rFonts w:hint="default" w:ascii="仿宋_GB2312" w:hAnsi="微软雅黑" w:eastAsia="仿宋_GB2312" w:cs="仿宋_GB2312"/>
          <w:i w:val="0"/>
          <w:iCs w:val="0"/>
          <w:caps w:val="0"/>
          <w:color w:val="333333"/>
          <w:spacing w:val="0"/>
          <w:sz w:val="32"/>
          <w:szCs w:val="32"/>
          <w:u w:val="none"/>
          <w:shd w:val="clear" w:fill="FFFFFF"/>
          <w:vertAlign w:val="baseline"/>
        </w:rPr>
        <w:t>发展</w:t>
      </w:r>
      <w:r>
        <w:rPr>
          <w:rFonts w:hint="default" w:ascii="仿宋_GB2312" w:hAnsi="Times New Roman" w:eastAsia="仿宋_GB2312" w:cs="仿宋_GB2312"/>
          <w:i w:val="0"/>
          <w:iCs w:val="0"/>
          <w:caps w:val="0"/>
          <w:color w:val="333333"/>
          <w:spacing w:val="0"/>
          <w:sz w:val="32"/>
          <w:szCs w:val="32"/>
          <w:u w:val="none"/>
          <w:shd w:val="clear" w:fill="FFFFFF"/>
          <w:vertAlign w:val="baseline"/>
        </w:rPr>
        <w:t>营造安全稳定环境，为</w:t>
      </w:r>
      <w:r>
        <w:rPr>
          <w:rFonts w:hint="eastAsia" w:ascii="仿宋_GB2312" w:hAnsi="Times New Roman" w:eastAsia="仿宋_GB2312" w:cs="仿宋_GB2312"/>
          <w:i w:val="0"/>
          <w:iCs w:val="0"/>
          <w:caps w:val="0"/>
          <w:color w:val="333333"/>
          <w:spacing w:val="0"/>
          <w:sz w:val="32"/>
          <w:szCs w:val="32"/>
          <w:u w:val="none"/>
          <w:shd w:val="clear" w:fill="FFFFFF"/>
          <w:vertAlign w:val="baseline"/>
          <w:lang w:eastAsia="zh-CN"/>
        </w:rPr>
        <w:t>庆祝</w:t>
      </w:r>
      <w:r>
        <w:rPr>
          <w:rFonts w:hint="default" w:ascii="仿宋_GB2312" w:hAnsi="Times New Roman" w:eastAsia="仿宋_GB2312" w:cs="仿宋_GB2312"/>
          <w:i w:val="0"/>
          <w:iCs w:val="0"/>
          <w:caps w:val="0"/>
          <w:color w:val="333333"/>
          <w:spacing w:val="0"/>
          <w:sz w:val="32"/>
          <w:szCs w:val="32"/>
          <w:u w:val="none"/>
          <w:shd w:val="clear" w:fill="FFFFFF"/>
          <w:vertAlign w:val="baseline"/>
        </w:rPr>
        <w:t>建党</w:t>
      </w:r>
      <w:r>
        <w:rPr>
          <w:rFonts w:hint="default" w:ascii="Times New Roman" w:hAnsi="Times New Roman" w:eastAsia="微软雅黑" w:cs="Times New Roman"/>
          <w:i w:val="0"/>
          <w:iCs w:val="0"/>
          <w:caps w:val="0"/>
          <w:color w:val="333333"/>
          <w:spacing w:val="0"/>
          <w:sz w:val="32"/>
          <w:szCs w:val="32"/>
          <w:u w:val="none"/>
          <w:shd w:val="clear" w:fill="FFFFFF"/>
          <w:vertAlign w:val="baseline"/>
        </w:rPr>
        <w:t>100</w:t>
      </w:r>
      <w:r>
        <w:rPr>
          <w:rFonts w:hint="default" w:ascii="仿宋_GB2312" w:hAnsi="Times New Roman" w:eastAsia="仿宋_GB2312" w:cs="仿宋_GB2312"/>
          <w:i w:val="0"/>
          <w:iCs w:val="0"/>
          <w:caps w:val="0"/>
          <w:color w:val="333333"/>
          <w:spacing w:val="0"/>
          <w:sz w:val="32"/>
          <w:szCs w:val="32"/>
          <w:u w:val="none"/>
          <w:shd w:val="clear" w:fill="FFFFFF"/>
          <w:vertAlign w:val="baseline"/>
        </w:rPr>
        <w:t>周年提供坚强保障。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textAlignment w:val="baseline"/>
        <w:rPr>
          <w:rFonts w:hint="eastAsia" w:ascii="微软雅黑" w:hAnsi="微软雅黑" w:eastAsia="微软雅黑" w:cs="微软雅黑"/>
          <w:i w:val="0"/>
          <w:iCs w:val="0"/>
          <w:caps w:val="0"/>
          <w:color w:val="333333"/>
          <w:spacing w:val="0"/>
          <w:sz w:val="32"/>
          <w:szCs w:val="32"/>
          <w:u w:val="none"/>
        </w:rPr>
      </w:pPr>
      <w:r>
        <w:rPr>
          <w:rFonts w:hint="eastAsia" w:ascii="黑体" w:hAnsi="宋体" w:eastAsia="黑体" w:cs="黑体"/>
          <w:i w:val="0"/>
          <w:iCs w:val="0"/>
          <w:caps w:val="0"/>
          <w:color w:val="333333"/>
          <w:spacing w:val="0"/>
          <w:sz w:val="32"/>
          <w:szCs w:val="32"/>
          <w:u w:val="none"/>
          <w:shd w:val="clear" w:fill="FFFFFF"/>
          <w:vertAlign w:val="baseline"/>
        </w:rPr>
        <w:t>二、工作目标</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textAlignment w:val="baseline"/>
        <w:rPr>
          <w:rFonts w:hint="eastAsia" w:ascii="仿宋_GB2312" w:hAnsi="微软雅黑" w:eastAsia="仿宋_GB2312" w:cs="仿宋_GB2312"/>
          <w:i w:val="0"/>
          <w:iCs w:val="0"/>
          <w:caps w:val="0"/>
          <w:color w:val="333333"/>
          <w:spacing w:val="0"/>
          <w:sz w:val="32"/>
          <w:szCs w:val="32"/>
          <w:u w:val="none"/>
          <w:shd w:val="clear" w:fill="FFFFFF"/>
          <w:vertAlign w:val="baseline"/>
        </w:rPr>
      </w:pPr>
      <w:r>
        <w:rPr>
          <w:rFonts w:hint="default" w:ascii="仿宋_GB2312" w:hAnsi="Times New Roman" w:eastAsia="仿宋_GB2312" w:cs="仿宋_GB2312"/>
          <w:i w:val="0"/>
          <w:iCs w:val="0"/>
          <w:caps w:val="0"/>
          <w:color w:val="333333"/>
          <w:spacing w:val="0"/>
          <w:sz w:val="32"/>
          <w:szCs w:val="32"/>
          <w:u w:val="none"/>
          <w:shd w:val="clear" w:fill="FFFFFF"/>
          <w:vertAlign w:val="baseline"/>
        </w:rPr>
        <w:t>结合当前开展的安全生产专项整治三年行动，实现</w:t>
      </w:r>
      <w:r>
        <w:rPr>
          <w:rFonts w:hint="default" w:ascii="Times New Roman" w:hAnsi="Times New Roman" w:eastAsia="微软雅黑" w:cs="Times New Roman"/>
          <w:i w:val="0"/>
          <w:iCs w:val="0"/>
          <w:caps w:val="0"/>
          <w:color w:val="333333"/>
          <w:spacing w:val="0"/>
          <w:sz w:val="32"/>
          <w:szCs w:val="32"/>
          <w:u w:val="none"/>
          <w:shd w:val="clear" w:fill="FFFFFF"/>
          <w:vertAlign w:val="baseline"/>
        </w:rPr>
        <w:t>“</w:t>
      </w:r>
      <w:r>
        <w:rPr>
          <w:rFonts w:hint="default" w:ascii="仿宋_GB2312" w:hAnsi="Times New Roman" w:eastAsia="仿宋_GB2312" w:cs="仿宋_GB2312"/>
          <w:i w:val="0"/>
          <w:iCs w:val="0"/>
          <w:caps w:val="0"/>
          <w:color w:val="333333"/>
          <w:spacing w:val="0"/>
          <w:sz w:val="32"/>
          <w:szCs w:val="32"/>
          <w:u w:val="none"/>
          <w:shd w:val="clear" w:fill="FFFFFF"/>
          <w:vertAlign w:val="baseline"/>
        </w:rPr>
        <w:t>四个一批</w:t>
      </w:r>
      <w:r>
        <w:rPr>
          <w:rFonts w:hint="default" w:ascii="Times New Roman" w:hAnsi="Times New Roman" w:eastAsia="微软雅黑" w:cs="Times New Roman"/>
          <w:i w:val="0"/>
          <w:iCs w:val="0"/>
          <w:caps w:val="0"/>
          <w:color w:val="333333"/>
          <w:spacing w:val="0"/>
          <w:sz w:val="32"/>
          <w:szCs w:val="32"/>
          <w:u w:val="none"/>
          <w:shd w:val="clear" w:fill="FFFFFF"/>
          <w:vertAlign w:val="baseline"/>
        </w:rPr>
        <w:t>”</w:t>
      </w:r>
      <w:r>
        <w:rPr>
          <w:rFonts w:hint="default" w:ascii="仿宋_GB2312" w:hAnsi="微软雅黑" w:eastAsia="仿宋_GB2312" w:cs="仿宋_GB2312"/>
          <w:i w:val="0"/>
          <w:iCs w:val="0"/>
          <w:caps w:val="0"/>
          <w:color w:val="333333"/>
          <w:spacing w:val="0"/>
          <w:sz w:val="32"/>
          <w:szCs w:val="32"/>
          <w:u w:val="none"/>
          <w:shd w:val="clear" w:fill="FFFFFF"/>
          <w:vertAlign w:val="baseline"/>
        </w:rPr>
        <w:t>，即消除一批重点行业领域突出问题、排查治理一批安全隐患特别是重大安全隐患、打击一批非法违法行为、解决一批人民群众关注的热点、难点问题。将做好</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事故和</w:t>
      </w:r>
      <w:r>
        <w:rPr>
          <w:rFonts w:hint="default" w:ascii="仿宋_GB2312" w:hAnsi="微软雅黑" w:eastAsia="仿宋_GB2312" w:cs="仿宋_GB2312"/>
          <w:i w:val="0"/>
          <w:iCs w:val="0"/>
          <w:caps w:val="0"/>
          <w:color w:val="333333"/>
          <w:spacing w:val="0"/>
          <w:sz w:val="32"/>
          <w:szCs w:val="32"/>
          <w:u w:val="none"/>
          <w:shd w:val="clear" w:fill="FFFFFF"/>
          <w:vertAlign w:val="baseline"/>
        </w:rPr>
        <w:t>灾害风险源头管控</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w:t>
      </w:r>
      <w:r>
        <w:rPr>
          <w:rFonts w:hint="default" w:ascii="仿宋_GB2312" w:hAnsi="微软雅黑" w:eastAsia="仿宋_GB2312" w:cs="仿宋_GB2312"/>
          <w:i w:val="0"/>
          <w:iCs w:val="0"/>
          <w:caps w:val="0"/>
          <w:color w:val="333333"/>
          <w:spacing w:val="0"/>
          <w:sz w:val="32"/>
          <w:szCs w:val="32"/>
          <w:u w:val="none"/>
          <w:shd w:val="clear" w:fill="FFFFFF"/>
          <w:vertAlign w:val="baseline"/>
        </w:rPr>
        <w:t>风险隐患排查治理作为提升社会治理能力、增进人民福祉的重要内容抓紧抓实</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w:t>
      </w:r>
      <w:r>
        <w:rPr>
          <w:rFonts w:hint="default" w:ascii="仿宋_GB2312" w:hAnsi="微软雅黑" w:eastAsia="仿宋_GB2312" w:cs="仿宋_GB2312"/>
          <w:i w:val="0"/>
          <w:iCs w:val="0"/>
          <w:caps w:val="0"/>
          <w:color w:val="333333"/>
          <w:spacing w:val="0"/>
          <w:sz w:val="32"/>
          <w:szCs w:val="32"/>
          <w:u w:val="none"/>
          <w:shd w:val="clear" w:fill="FFFFFF"/>
          <w:vertAlign w:val="baseline"/>
        </w:rPr>
        <w:t>努力保障全镇安全</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稳定</w:t>
      </w:r>
      <w:r>
        <w:rPr>
          <w:rFonts w:hint="default" w:ascii="仿宋_GB2312" w:hAnsi="微软雅黑" w:eastAsia="仿宋_GB2312" w:cs="仿宋_GB2312"/>
          <w:i w:val="0"/>
          <w:iCs w:val="0"/>
          <w:caps w:val="0"/>
          <w:color w:val="333333"/>
          <w:spacing w:val="0"/>
          <w:sz w:val="32"/>
          <w:szCs w:val="32"/>
          <w:u w:val="none"/>
          <w:shd w:val="clear" w:fill="FFFFFF"/>
          <w:vertAlign w:val="baseline"/>
        </w:rPr>
        <w:t>形势持续稳定向好，以优异成绩迎接建党100周年。</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textAlignment w:val="baseline"/>
        <w:rPr>
          <w:rFonts w:hint="eastAsia" w:ascii="微软雅黑" w:hAnsi="微软雅黑" w:eastAsia="微软雅黑" w:cs="微软雅黑"/>
          <w:i w:val="0"/>
          <w:iCs w:val="0"/>
          <w:caps w:val="0"/>
          <w:color w:val="333333"/>
          <w:spacing w:val="0"/>
          <w:sz w:val="32"/>
          <w:szCs w:val="32"/>
          <w:u w:val="none"/>
        </w:rPr>
      </w:pPr>
      <w:r>
        <w:rPr>
          <w:rFonts w:hint="eastAsia" w:ascii="黑体" w:hAnsi="宋体" w:eastAsia="黑体" w:cs="黑体"/>
          <w:i w:val="0"/>
          <w:iCs w:val="0"/>
          <w:caps w:val="0"/>
          <w:color w:val="333333"/>
          <w:spacing w:val="0"/>
          <w:sz w:val="32"/>
          <w:szCs w:val="32"/>
          <w:u w:val="none"/>
          <w:shd w:val="clear" w:fill="FFFFFF"/>
          <w:vertAlign w:val="baseline"/>
        </w:rPr>
        <w:t>三、工作任务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textAlignment w:val="baseline"/>
        <w:rPr>
          <w:rFonts w:hint="eastAsia" w:ascii="仿宋_GB2312" w:hAnsi="微软雅黑" w:eastAsia="仿宋_GB2312" w:cs="仿宋_GB2312"/>
          <w:i w:val="0"/>
          <w:iCs w:val="0"/>
          <w:caps w:val="0"/>
          <w:color w:val="333333"/>
          <w:spacing w:val="0"/>
          <w:sz w:val="32"/>
          <w:szCs w:val="32"/>
          <w:u w:val="none"/>
          <w:shd w:val="clear" w:fill="FFFFFF"/>
          <w:vertAlign w:val="baseline"/>
        </w:rPr>
      </w:pPr>
      <w:r>
        <w:rPr>
          <w:rStyle w:val="8"/>
          <w:rFonts w:hint="default" w:ascii="楷体_GB2312" w:hAnsi="微软雅黑" w:eastAsia="楷体_GB2312" w:cs="楷体_GB2312"/>
          <w:i w:val="0"/>
          <w:iCs w:val="0"/>
          <w:caps w:val="0"/>
          <w:color w:val="333333"/>
          <w:spacing w:val="0"/>
          <w:sz w:val="32"/>
          <w:szCs w:val="32"/>
          <w:u w:val="none"/>
          <w:shd w:val="clear" w:fill="FFFFFF"/>
          <w:vertAlign w:val="baseline"/>
        </w:rPr>
        <w:t>（一）深入开展安全生产大检查。</w:t>
      </w:r>
      <w:r>
        <w:rPr>
          <w:rFonts w:hint="default" w:ascii="仿宋_GB2312" w:hAnsi="微软雅黑" w:eastAsia="仿宋_GB2312" w:cs="仿宋_GB2312"/>
          <w:i w:val="0"/>
          <w:iCs w:val="0"/>
          <w:caps w:val="0"/>
          <w:color w:val="333333"/>
          <w:spacing w:val="0"/>
          <w:sz w:val="32"/>
          <w:szCs w:val="32"/>
          <w:u w:val="none"/>
          <w:shd w:val="clear" w:fill="FFFFFF"/>
          <w:vertAlign w:val="baseline"/>
        </w:rPr>
        <w:t>各</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村、辖区各厂矿企业</w:t>
      </w:r>
      <w:r>
        <w:rPr>
          <w:rFonts w:hint="default" w:ascii="仿宋_GB2312" w:hAnsi="微软雅黑" w:eastAsia="仿宋_GB2312" w:cs="仿宋_GB2312"/>
          <w:i w:val="0"/>
          <w:iCs w:val="0"/>
          <w:caps w:val="0"/>
          <w:color w:val="333333"/>
          <w:spacing w:val="0"/>
          <w:sz w:val="32"/>
          <w:szCs w:val="32"/>
          <w:u w:val="none"/>
          <w:shd w:val="clear" w:fill="FFFFFF"/>
          <w:vertAlign w:val="baseline"/>
        </w:rPr>
        <w:t>要结合安全生产专项整治三年行动部署要求</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和当前的安全生产形势</w:t>
      </w:r>
      <w:r>
        <w:rPr>
          <w:rFonts w:hint="default" w:ascii="仿宋_GB2312" w:hAnsi="微软雅黑" w:eastAsia="仿宋_GB2312" w:cs="仿宋_GB2312"/>
          <w:i w:val="0"/>
          <w:iCs w:val="0"/>
          <w:caps w:val="0"/>
          <w:color w:val="333333"/>
          <w:spacing w:val="0"/>
          <w:sz w:val="32"/>
          <w:szCs w:val="32"/>
          <w:u w:val="none"/>
          <w:shd w:val="clear" w:fill="FFFFFF"/>
          <w:vertAlign w:val="baseline"/>
        </w:rPr>
        <w:t>，立即组织本</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区域</w:t>
      </w:r>
      <w:r>
        <w:rPr>
          <w:rFonts w:hint="default" w:ascii="仿宋_GB2312" w:hAnsi="微软雅黑" w:eastAsia="仿宋_GB2312" w:cs="仿宋_GB2312"/>
          <w:i w:val="0"/>
          <w:iCs w:val="0"/>
          <w:caps w:val="0"/>
          <w:color w:val="333333"/>
          <w:spacing w:val="0"/>
          <w:sz w:val="32"/>
          <w:szCs w:val="32"/>
          <w:u w:val="none"/>
          <w:shd w:val="clear" w:fill="FFFFFF"/>
          <w:vertAlign w:val="baseline"/>
        </w:rPr>
        <w:t>本行业</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本单位</w:t>
      </w:r>
      <w:r>
        <w:rPr>
          <w:rFonts w:hint="default" w:ascii="仿宋_GB2312" w:hAnsi="微软雅黑" w:eastAsia="仿宋_GB2312" w:cs="仿宋_GB2312"/>
          <w:i w:val="0"/>
          <w:iCs w:val="0"/>
          <w:caps w:val="0"/>
          <w:color w:val="333333"/>
          <w:spacing w:val="0"/>
          <w:sz w:val="32"/>
          <w:szCs w:val="32"/>
          <w:u w:val="none"/>
          <w:shd w:val="clear" w:fill="FFFFFF"/>
          <w:vertAlign w:val="baseline"/>
        </w:rPr>
        <w:t>开展全面自查，尤其要按照相关法律法规、规程规范和技术标准要求，突出抓好事故易发的重点场所、要害部位、关键环节的排查，对排查出的隐患、问题，切实整改到位。对现场检查能立即整改的安全隐患，要迅速整改；一时难以整改的，要制定整改计划，落实防范措施，限期整改；对存在安全隐患一时难以整改的、无安全保障的企业，一律停产停业停工整改；对重大隐患一律挂牌督办，确保整改措施、责任、资金、时限和预案</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w:t>
      </w:r>
      <w:r>
        <w:rPr>
          <w:rFonts w:hint="default" w:ascii="仿宋_GB2312" w:hAnsi="微软雅黑" w:eastAsia="仿宋_GB2312" w:cs="仿宋_GB2312"/>
          <w:i w:val="0"/>
          <w:iCs w:val="0"/>
          <w:caps w:val="0"/>
          <w:color w:val="333333"/>
          <w:spacing w:val="0"/>
          <w:sz w:val="32"/>
          <w:szCs w:val="32"/>
          <w:u w:val="none"/>
          <w:shd w:val="clear" w:fill="FFFFFF"/>
          <w:vertAlign w:val="baseline"/>
        </w:rPr>
        <w:t>五到位</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w:t>
      </w:r>
      <w:r>
        <w:rPr>
          <w:rFonts w:hint="default" w:ascii="仿宋_GB2312" w:hAnsi="微软雅黑" w:eastAsia="仿宋_GB2312" w:cs="仿宋_GB2312"/>
          <w:i w:val="0"/>
          <w:iCs w:val="0"/>
          <w:caps w:val="0"/>
          <w:color w:val="333333"/>
          <w:spacing w:val="0"/>
          <w:sz w:val="32"/>
          <w:szCs w:val="32"/>
          <w:u w:val="none"/>
          <w:shd w:val="clear" w:fill="FFFFFF"/>
          <w:vertAlign w:val="baseline"/>
        </w:rPr>
        <w:t>，对逾期不整改或整改不合格的，该关闭的关闭，该停产的停产，坚决杜绝企业</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w:t>
      </w:r>
      <w:r>
        <w:rPr>
          <w:rFonts w:hint="default" w:ascii="仿宋_GB2312" w:hAnsi="微软雅黑" w:eastAsia="仿宋_GB2312" w:cs="仿宋_GB2312"/>
          <w:i w:val="0"/>
          <w:iCs w:val="0"/>
          <w:caps w:val="0"/>
          <w:color w:val="333333"/>
          <w:spacing w:val="0"/>
          <w:sz w:val="32"/>
          <w:szCs w:val="32"/>
          <w:u w:val="none"/>
          <w:shd w:val="clear" w:fill="FFFFFF"/>
          <w:vertAlign w:val="baseline"/>
        </w:rPr>
        <w:t>带病</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w:t>
      </w:r>
      <w:r>
        <w:rPr>
          <w:rFonts w:hint="default" w:ascii="仿宋_GB2312" w:hAnsi="微软雅黑" w:eastAsia="仿宋_GB2312" w:cs="仿宋_GB2312"/>
          <w:i w:val="0"/>
          <w:iCs w:val="0"/>
          <w:caps w:val="0"/>
          <w:color w:val="333333"/>
          <w:spacing w:val="0"/>
          <w:sz w:val="32"/>
          <w:szCs w:val="32"/>
          <w:u w:val="none"/>
          <w:shd w:val="clear" w:fill="FFFFFF"/>
          <w:vertAlign w:val="baseline"/>
        </w:rPr>
        <w:t>生产。</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微软雅黑" w:hAnsi="微软雅黑" w:eastAsia="仿宋_GB2312" w:cs="微软雅黑"/>
          <w:i w:val="0"/>
          <w:iCs w:val="0"/>
          <w:caps w:val="0"/>
          <w:color w:val="333333"/>
          <w:spacing w:val="0"/>
          <w:sz w:val="32"/>
          <w:szCs w:val="32"/>
          <w:u w:val="none"/>
          <w:lang w:eastAsia="zh-CN"/>
        </w:rPr>
      </w:pPr>
      <w:r>
        <w:rPr>
          <w:rStyle w:val="8"/>
          <w:rFonts w:hint="default" w:ascii="楷体_GB2312" w:hAnsi="微软雅黑" w:eastAsia="楷体_GB2312" w:cs="楷体_GB2312"/>
          <w:i w:val="0"/>
          <w:iCs w:val="0"/>
          <w:caps w:val="0"/>
          <w:color w:val="333333"/>
          <w:spacing w:val="0"/>
          <w:sz w:val="32"/>
          <w:szCs w:val="32"/>
          <w:u w:val="none"/>
          <w:shd w:val="clear" w:fill="FFFFFF"/>
          <w:vertAlign w:val="baseline"/>
        </w:rPr>
        <w:t>（二）强化重点行业领域安全监管。</w:t>
      </w:r>
      <w:r>
        <w:rPr>
          <w:rFonts w:hint="default" w:ascii="仿宋_GB2312" w:hAnsi="微软雅黑" w:eastAsia="仿宋_GB2312" w:cs="仿宋_GB2312"/>
          <w:i w:val="0"/>
          <w:iCs w:val="0"/>
          <w:caps w:val="0"/>
          <w:color w:val="333333"/>
          <w:spacing w:val="0"/>
          <w:sz w:val="32"/>
          <w:szCs w:val="32"/>
          <w:u w:val="none"/>
          <w:shd w:val="clear" w:fill="FFFFFF"/>
          <w:vertAlign w:val="baseline"/>
        </w:rPr>
        <w:t>要紧盯重点领域，强化高危行业的监管检查，切实化解重大风险、治理重大隐患。</w:t>
      </w:r>
      <w:r>
        <w:rPr>
          <w:rStyle w:val="8"/>
          <w:rFonts w:hint="eastAsia" w:ascii="楷体_GB2312" w:hAnsi="微软雅黑" w:eastAsia="楷体_GB2312" w:cs="楷体_GB2312"/>
          <w:i w:val="0"/>
          <w:iCs w:val="0"/>
          <w:caps w:val="0"/>
          <w:color w:val="333333"/>
          <w:spacing w:val="0"/>
          <w:sz w:val="32"/>
          <w:szCs w:val="32"/>
          <w:u w:val="none"/>
          <w:shd w:val="clear" w:fill="FFFFFF"/>
          <w:vertAlign w:val="baseline"/>
          <w:lang w:eastAsia="zh-CN"/>
        </w:rPr>
        <w:t>煤矿方面</w:t>
      </w:r>
      <w:r>
        <w:rPr>
          <w:rStyle w:val="8"/>
          <w:rFonts w:hint="eastAsia" w:ascii="楷体_GB2312" w:hAnsi="微软雅黑" w:eastAsia="楷体_GB2312" w:cs="楷体_GB2312"/>
          <w:i w:val="0"/>
          <w:iCs w:val="0"/>
          <w:caps w:val="0"/>
          <w:color w:val="333333"/>
          <w:spacing w:val="0"/>
          <w:sz w:val="32"/>
          <w:szCs w:val="32"/>
          <w:u w:val="none"/>
          <w:shd w:val="clear" w:fill="FFFFFF"/>
          <w:vertAlign w:val="baseline"/>
          <w:lang w:val="en-US" w:eastAsia="zh-CN"/>
        </w:rPr>
        <w:t>:</w:t>
      </w:r>
      <w:r>
        <w:rPr>
          <w:rFonts w:hint="eastAsia" w:ascii="仿宋_GB2312" w:hAnsi="微软雅黑" w:eastAsia="仿宋_GB2312" w:cs="仿宋_GB2312"/>
          <w:i w:val="0"/>
          <w:iCs w:val="0"/>
          <w:caps w:val="0"/>
          <w:color w:val="333333"/>
          <w:spacing w:val="0"/>
          <w:sz w:val="32"/>
          <w:szCs w:val="32"/>
          <w:u w:val="none"/>
          <w:shd w:val="clear" w:fill="FFFFFF"/>
          <w:lang w:val="en-US" w:eastAsia="zh-CN"/>
        </w:rPr>
        <w:t>要突出水害、火灾、瓦斯、</w:t>
      </w:r>
      <w:r>
        <w:rPr>
          <w:rFonts w:hint="eastAsia" w:ascii="仿宋_GB2312" w:hAnsi="微软雅黑" w:eastAsia="仿宋_GB2312" w:cs="仿宋_GB2312"/>
          <w:i w:val="0"/>
          <w:iCs w:val="0"/>
          <w:caps w:val="0"/>
          <w:color w:val="333333"/>
          <w:spacing w:val="0"/>
          <w:sz w:val="32"/>
          <w:szCs w:val="32"/>
          <w:u w:val="none"/>
          <w:shd w:val="clear" w:fill="FFFFFF"/>
          <w:vertAlign w:val="baseline"/>
          <w:lang w:val="en-US" w:eastAsia="zh-CN"/>
        </w:rPr>
        <w:t>顶板等重大隐患的治理，严格按照核定产能和技术规程生产，严禁超能力、超界</w:t>
      </w:r>
      <w:r>
        <w:rPr>
          <w:rFonts w:hint="eastAsia" w:ascii="仿宋_GB2312" w:hAnsi="微软雅黑" w:eastAsia="仿宋_GB2312" w:cs="仿宋_GB2312"/>
          <w:i w:val="0"/>
          <w:iCs w:val="0"/>
          <w:caps w:val="0"/>
          <w:color w:val="333333"/>
          <w:spacing w:val="0"/>
          <w:sz w:val="32"/>
          <w:szCs w:val="32"/>
          <w:u w:val="none"/>
          <w:shd w:val="clear" w:fill="FFFFFF"/>
          <w:lang w:val="en-US" w:eastAsia="zh-CN"/>
        </w:rPr>
        <w:t>限生产。</w:t>
      </w:r>
      <w:r>
        <w:rPr>
          <w:rStyle w:val="8"/>
          <w:rFonts w:hint="default" w:ascii="楷体_GB2312" w:hAnsi="微软雅黑" w:eastAsia="楷体_GB2312" w:cs="楷体_GB2312"/>
          <w:i w:val="0"/>
          <w:iCs w:val="0"/>
          <w:caps w:val="0"/>
          <w:color w:val="333333"/>
          <w:spacing w:val="0"/>
          <w:sz w:val="32"/>
          <w:szCs w:val="32"/>
          <w:u w:val="none"/>
          <w:shd w:val="clear" w:fill="FFFFFF"/>
          <w:vertAlign w:val="baseline"/>
        </w:rPr>
        <w:t>非煤矿山方面：</w:t>
      </w:r>
      <w:r>
        <w:rPr>
          <w:rFonts w:hint="eastAsia" w:ascii="仿宋_GB2312" w:hAnsi="Times New Roman" w:eastAsia="仿宋_GB2312" w:cs="仿宋_GB2312"/>
          <w:i w:val="0"/>
          <w:iCs w:val="0"/>
          <w:caps w:val="0"/>
          <w:color w:val="333333"/>
          <w:spacing w:val="0"/>
          <w:sz w:val="32"/>
          <w:szCs w:val="32"/>
          <w:u w:val="none"/>
          <w:shd w:val="clear" w:fill="FFFFFF"/>
          <w:lang w:eastAsia="zh-CN"/>
        </w:rPr>
        <w:t>辖区石料厂</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、采石场等</w:t>
      </w:r>
      <w:r>
        <w:rPr>
          <w:rFonts w:hint="default" w:ascii="仿宋_GB2312" w:hAnsi="微软雅黑" w:eastAsia="仿宋_GB2312" w:cs="仿宋_GB2312"/>
          <w:i w:val="0"/>
          <w:iCs w:val="0"/>
          <w:caps w:val="0"/>
          <w:color w:val="333333"/>
          <w:spacing w:val="0"/>
          <w:sz w:val="32"/>
          <w:szCs w:val="32"/>
          <w:u w:val="none"/>
          <w:shd w:val="clear" w:fill="FFFFFF"/>
          <w:vertAlign w:val="baseline"/>
        </w:rPr>
        <w:t>要严格按照设计要求开采或建设，严禁超设计范围开采或建设</w:t>
      </w:r>
      <w:r>
        <w:rPr>
          <w:rFonts w:hint="eastAsia" w:ascii="仿宋_GB2312" w:hAnsi="Times New Roman" w:eastAsia="仿宋_GB2312" w:cs="仿宋_GB2312"/>
          <w:i w:val="0"/>
          <w:iCs w:val="0"/>
          <w:caps w:val="0"/>
          <w:color w:val="333333"/>
          <w:spacing w:val="0"/>
          <w:sz w:val="32"/>
          <w:szCs w:val="32"/>
          <w:u w:val="none"/>
          <w:shd w:val="clear" w:fill="FFFFFF"/>
          <w:lang w:eastAsia="zh-CN"/>
        </w:rPr>
        <w:t>。</w:t>
      </w:r>
      <w:r>
        <w:rPr>
          <w:rStyle w:val="8"/>
          <w:rFonts w:hint="default" w:ascii="楷体_GB2312" w:hAnsi="微软雅黑" w:eastAsia="楷体_GB2312" w:cs="楷体_GB2312"/>
          <w:i w:val="0"/>
          <w:iCs w:val="0"/>
          <w:caps w:val="0"/>
          <w:color w:val="333333"/>
          <w:spacing w:val="0"/>
          <w:sz w:val="32"/>
          <w:szCs w:val="32"/>
          <w:u w:val="none"/>
          <w:shd w:val="clear" w:fill="FFFFFF"/>
          <w:vertAlign w:val="baseline"/>
        </w:rPr>
        <w:t>危险化学品</w:t>
      </w:r>
      <w:r>
        <w:rPr>
          <w:rStyle w:val="8"/>
          <w:rFonts w:hint="eastAsia" w:ascii="楷体_GB2312" w:hAnsi="微软雅黑" w:eastAsia="楷体_GB2312" w:cs="楷体_GB2312"/>
          <w:i w:val="0"/>
          <w:iCs w:val="0"/>
          <w:caps w:val="0"/>
          <w:color w:val="333333"/>
          <w:spacing w:val="0"/>
          <w:sz w:val="32"/>
          <w:szCs w:val="32"/>
          <w:u w:val="none"/>
          <w:shd w:val="clear" w:fill="FFFFFF"/>
          <w:vertAlign w:val="baseline"/>
          <w:lang w:eastAsia="zh-CN"/>
        </w:rPr>
        <w:t>和易燃易爆</w:t>
      </w:r>
      <w:r>
        <w:rPr>
          <w:rStyle w:val="8"/>
          <w:rFonts w:hint="default" w:ascii="楷体_GB2312" w:hAnsi="微软雅黑" w:eastAsia="楷体_GB2312" w:cs="楷体_GB2312"/>
          <w:i w:val="0"/>
          <w:iCs w:val="0"/>
          <w:caps w:val="0"/>
          <w:color w:val="333333"/>
          <w:spacing w:val="0"/>
          <w:sz w:val="32"/>
          <w:szCs w:val="32"/>
          <w:u w:val="none"/>
          <w:shd w:val="clear" w:fill="FFFFFF"/>
          <w:vertAlign w:val="baseline"/>
        </w:rPr>
        <w:t>方面：</w:t>
      </w:r>
      <w:r>
        <w:rPr>
          <w:rFonts w:hint="default" w:ascii="仿宋_GB2312" w:hAnsi="微软雅黑" w:eastAsia="仿宋_GB2312" w:cs="仿宋_GB2312"/>
          <w:i w:val="0"/>
          <w:iCs w:val="0"/>
          <w:caps w:val="0"/>
          <w:color w:val="333333"/>
          <w:spacing w:val="0"/>
          <w:sz w:val="32"/>
          <w:szCs w:val="32"/>
          <w:u w:val="none"/>
          <w:shd w:val="clear" w:fill="FFFFFF"/>
          <w:vertAlign w:val="baseline"/>
        </w:rPr>
        <w:t>深入开展重大危险源联合</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检查，加强对危险化学品和易燃易爆物品生产、经营、储存、运输和使用各个环节的日常监管，严禁非法生产、非法经销和运输；严禁生产、买卖烟花爆竹，对存在涉危涉爆违法犯罪行为的，一律依法严查严处，移送有关部门</w:t>
      </w:r>
      <w:r>
        <w:rPr>
          <w:rFonts w:hint="default" w:ascii="仿宋_GB2312" w:hAnsi="微软雅黑" w:eastAsia="仿宋_GB2312" w:cs="仿宋_GB2312"/>
          <w:i w:val="0"/>
          <w:iCs w:val="0"/>
          <w:caps w:val="0"/>
          <w:color w:val="333333"/>
          <w:spacing w:val="0"/>
          <w:sz w:val="32"/>
          <w:szCs w:val="32"/>
          <w:u w:val="none"/>
          <w:shd w:val="clear" w:fill="FFFFFF"/>
          <w:vertAlign w:val="baseline"/>
        </w:rPr>
        <w:t>。</w:t>
      </w:r>
      <w:r>
        <w:rPr>
          <w:rStyle w:val="8"/>
          <w:rFonts w:hint="default" w:ascii="楷体_GB2312" w:hAnsi="微软雅黑" w:eastAsia="楷体_GB2312" w:cs="楷体_GB2312"/>
          <w:i w:val="0"/>
          <w:iCs w:val="0"/>
          <w:caps w:val="0"/>
          <w:color w:val="333333"/>
          <w:spacing w:val="0"/>
          <w:sz w:val="32"/>
          <w:szCs w:val="32"/>
          <w:u w:val="none"/>
          <w:shd w:val="clear" w:fill="FFFFFF"/>
          <w:vertAlign w:val="baseline"/>
        </w:rPr>
        <w:t>建筑施工方面：</w:t>
      </w:r>
      <w:r>
        <w:rPr>
          <w:rFonts w:hint="default" w:ascii="仿宋_GB2312" w:hAnsi="微软雅黑" w:eastAsia="仿宋_GB2312" w:cs="仿宋_GB2312"/>
          <w:i w:val="0"/>
          <w:iCs w:val="0"/>
          <w:caps w:val="0"/>
          <w:color w:val="333333"/>
          <w:spacing w:val="0"/>
          <w:sz w:val="32"/>
          <w:szCs w:val="32"/>
          <w:u w:val="none"/>
          <w:shd w:val="clear" w:fill="FFFFFF"/>
          <w:vertAlign w:val="baseline"/>
        </w:rPr>
        <w:t>要以预防高处坠落、物体打击、坍塌、起重伤害、触电、火灾等事故为重点，加大对在建设施</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的</w:t>
      </w:r>
      <w:r>
        <w:rPr>
          <w:rFonts w:hint="default" w:ascii="仿宋_GB2312" w:hAnsi="微软雅黑" w:eastAsia="仿宋_GB2312" w:cs="仿宋_GB2312"/>
          <w:i w:val="0"/>
          <w:iCs w:val="0"/>
          <w:caps w:val="0"/>
          <w:color w:val="333333"/>
          <w:spacing w:val="0"/>
          <w:sz w:val="32"/>
          <w:szCs w:val="32"/>
          <w:u w:val="none"/>
          <w:shd w:val="clear" w:fill="FFFFFF"/>
          <w:vertAlign w:val="baseline"/>
        </w:rPr>
        <w:t>安全检查力度；要加强施工现场安全管理，督促项目建设、监理、施工等参建单位切实履行安全生产主体责任，严格落实各项安全生产管控措施，坚决打击抢进度、赶工期、无资质施工、违法转包分包、不按设计施工等非法违法行为</w:t>
      </w:r>
      <w:r>
        <w:rPr>
          <w:rFonts w:hint="default" w:ascii="仿宋_GB2312" w:hAnsi="微软雅黑" w:eastAsia="仿宋_GB2312" w:cs="仿宋_GB2312"/>
          <w:i w:val="0"/>
          <w:iCs w:val="0"/>
          <w:caps w:val="0"/>
          <w:color w:val="333333"/>
          <w:spacing w:val="0"/>
          <w:sz w:val="32"/>
          <w:szCs w:val="32"/>
          <w:u w:val="none"/>
          <w:shd w:val="clear" w:fill="FFFFFF"/>
        </w:rPr>
        <w:t>。</w:t>
      </w:r>
      <w:r>
        <w:rPr>
          <w:rStyle w:val="8"/>
          <w:rFonts w:hint="default" w:ascii="楷体_GB2312" w:hAnsi="微软雅黑" w:eastAsia="楷体_GB2312" w:cs="楷体_GB2312"/>
          <w:i w:val="0"/>
          <w:iCs w:val="0"/>
          <w:caps w:val="0"/>
          <w:color w:val="333333"/>
          <w:spacing w:val="0"/>
          <w:sz w:val="32"/>
          <w:szCs w:val="32"/>
          <w:u w:val="none"/>
          <w:shd w:val="clear" w:fill="FFFFFF"/>
          <w:vertAlign w:val="baseline"/>
        </w:rPr>
        <w:t>道路交通方面：</w:t>
      </w:r>
      <w:r>
        <w:rPr>
          <w:rFonts w:hint="default" w:ascii="仿宋_GB2312" w:hAnsi="微软雅黑" w:eastAsia="仿宋_GB2312" w:cs="仿宋_GB2312"/>
          <w:i w:val="0"/>
          <w:iCs w:val="0"/>
          <w:caps w:val="0"/>
          <w:color w:val="333333"/>
          <w:spacing w:val="0"/>
          <w:sz w:val="32"/>
          <w:szCs w:val="32"/>
          <w:u w:val="none"/>
          <w:shd w:val="clear" w:fill="FFFFFF"/>
          <w:vertAlign w:val="baseline"/>
        </w:rPr>
        <w:t>要加强旅游包车、混凝土罐车等重点车辆和国省干线、农村道路、山区公路、桥梁等重点路段安全管控加强路面管控力度，严厉打击非法营运、</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w:t>
      </w:r>
      <w:r>
        <w:rPr>
          <w:rFonts w:hint="default" w:ascii="仿宋_GB2312" w:hAnsi="微软雅黑" w:eastAsia="仿宋_GB2312" w:cs="仿宋_GB2312"/>
          <w:i w:val="0"/>
          <w:iCs w:val="0"/>
          <w:caps w:val="0"/>
          <w:color w:val="333333"/>
          <w:spacing w:val="0"/>
          <w:sz w:val="32"/>
          <w:szCs w:val="32"/>
          <w:u w:val="none"/>
          <w:shd w:val="clear" w:fill="FFFFFF"/>
          <w:vertAlign w:val="baseline"/>
        </w:rPr>
        <w:t>三超一疲劳</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w:t>
      </w:r>
      <w:r>
        <w:rPr>
          <w:rFonts w:hint="default" w:ascii="仿宋_GB2312" w:hAnsi="微软雅黑" w:eastAsia="仿宋_GB2312" w:cs="仿宋_GB2312"/>
          <w:i w:val="0"/>
          <w:iCs w:val="0"/>
          <w:caps w:val="0"/>
          <w:color w:val="333333"/>
          <w:spacing w:val="0"/>
          <w:sz w:val="32"/>
          <w:szCs w:val="32"/>
          <w:u w:val="none"/>
          <w:shd w:val="clear" w:fill="FFFFFF"/>
          <w:vertAlign w:val="baseline"/>
        </w:rPr>
        <w:t>、非法改装运营等违法行为</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，严查无营运手续车辆接送学生。特别是认真排查农村水泥路，对有凸起、坍塌的部位，及时消除安全隐患</w:t>
      </w:r>
      <w:r>
        <w:rPr>
          <w:rFonts w:hint="eastAsia" w:ascii="仿宋_GB2312" w:hAnsi="Times New Roman" w:eastAsia="仿宋_GB2312" w:cs="仿宋_GB2312"/>
          <w:i w:val="0"/>
          <w:iCs w:val="0"/>
          <w:caps w:val="0"/>
          <w:color w:val="333333"/>
          <w:spacing w:val="0"/>
          <w:sz w:val="32"/>
          <w:szCs w:val="32"/>
          <w:u w:val="none"/>
          <w:shd w:val="clear" w:fill="FFFFFF"/>
          <w:lang w:eastAsia="zh-CN"/>
        </w:rPr>
        <w:t>。</w:t>
      </w:r>
      <w:r>
        <w:rPr>
          <w:rStyle w:val="8"/>
          <w:rFonts w:hint="default" w:ascii="楷体_GB2312" w:hAnsi="微软雅黑" w:eastAsia="楷体_GB2312" w:cs="楷体_GB2312"/>
          <w:i w:val="0"/>
          <w:iCs w:val="0"/>
          <w:caps w:val="0"/>
          <w:color w:val="333333"/>
          <w:spacing w:val="0"/>
          <w:sz w:val="32"/>
          <w:szCs w:val="32"/>
          <w:u w:val="none"/>
          <w:shd w:val="clear" w:fill="FFFFFF"/>
          <w:vertAlign w:val="baseline"/>
        </w:rPr>
        <w:t>消防方面：</w:t>
      </w:r>
      <w:r>
        <w:rPr>
          <w:rFonts w:hint="default" w:ascii="仿宋_GB2312" w:hAnsi="微软雅黑" w:eastAsia="仿宋_GB2312" w:cs="仿宋_GB2312"/>
          <w:i w:val="0"/>
          <w:iCs w:val="0"/>
          <w:caps w:val="0"/>
          <w:color w:val="333333"/>
          <w:spacing w:val="0"/>
          <w:sz w:val="32"/>
          <w:szCs w:val="32"/>
          <w:u w:val="none"/>
          <w:shd w:val="clear" w:fill="FFFFFF"/>
          <w:vertAlign w:val="baseline"/>
        </w:rPr>
        <w:t>要对</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农村小卖部、饭店、磨坊等经营场所</w:t>
      </w:r>
      <w:r>
        <w:rPr>
          <w:rFonts w:hint="default" w:ascii="仿宋_GB2312" w:hAnsi="微软雅黑" w:eastAsia="仿宋_GB2312" w:cs="仿宋_GB2312"/>
          <w:i w:val="0"/>
          <w:iCs w:val="0"/>
          <w:caps w:val="0"/>
          <w:color w:val="333333"/>
          <w:spacing w:val="0"/>
          <w:sz w:val="32"/>
          <w:szCs w:val="32"/>
          <w:u w:val="none"/>
          <w:shd w:val="clear" w:fill="FFFFFF"/>
          <w:vertAlign w:val="baseline"/>
        </w:rPr>
        <w:t>进行全面排查，</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重点检查电线等易引发火灾的环节和部位，严防发生火灾。</w:t>
      </w:r>
      <w:r>
        <w:rPr>
          <w:rFonts w:hint="default" w:ascii="仿宋_GB2312" w:hAnsi="微软雅黑" w:eastAsia="仿宋_GB2312" w:cs="仿宋_GB2312"/>
          <w:i w:val="0"/>
          <w:iCs w:val="0"/>
          <w:caps w:val="0"/>
          <w:color w:val="333333"/>
          <w:spacing w:val="0"/>
          <w:sz w:val="32"/>
          <w:szCs w:val="32"/>
          <w:u w:val="none"/>
          <w:shd w:val="clear" w:fill="FFFFFF"/>
          <w:vertAlign w:val="baseline"/>
        </w:rPr>
        <w:t>要以</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加油站、煤厂、煤矿</w:t>
      </w:r>
      <w:r>
        <w:rPr>
          <w:rFonts w:hint="default" w:ascii="仿宋_GB2312" w:hAnsi="微软雅黑" w:eastAsia="仿宋_GB2312" w:cs="仿宋_GB2312"/>
          <w:i w:val="0"/>
          <w:iCs w:val="0"/>
          <w:caps w:val="0"/>
          <w:color w:val="333333"/>
          <w:spacing w:val="0"/>
          <w:sz w:val="32"/>
          <w:szCs w:val="32"/>
          <w:u w:val="none"/>
          <w:shd w:val="clear" w:fill="FFFFFF"/>
          <w:vertAlign w:val="baseline"/>
        </w:rPr>
        <w:t>等为重点，扎实开展隐患整治，严查严治各类消防安全违法行为，坚决杜绝群死群伤火灾事故</w:t>
      </w:r>
      <w:r>
        <w:rPr>
          <w:rFonts w:hint="default" w:ascii="仿宋_GB2312" w:hAnsi="Times New Roman" w:eastAsia="仿宋_GB2312" w:cs="仿宋_GB2312"/>
          <w:i w:val="0"/>
          <w:iCs w:val="0"/>
          <w:caps w:val="0"/>
          <w:color w:val="333333"/>
          <w:spacing w:val="0"/>
          <w:sz w:val="32"/>
          <w:szCs w:val="32"/>
          <w:u w:val="none"/>
          <w:shd w:val="clear" w:fill="FFFFFF"/>
        </w:rPr>
        <w:t>。</w:t>
      </w:r>
      <w:r>
        <w:rPr>
          <w:rStyle w:val="8"/>
          <w:rFonts w:hint="default" w:ascii="楷体_GB2312" w:hAnsi="微软雅黑" w:eastAsia="楷体_GB2312" w:cs="楷体_GB2312"/>
          <w:i w:val="0"/>
          <w:iCs w:val="0"/>
          <w:caps w:val="0"/>
          <w:color w:val="333333"/>
          <w:spacing w:val="0"/>
          <w:sz w:val="32"/>
          <w:szCs w:val="32"/>
          <w:u w:val="none"/>
          <w:shd w:val="clear" w:fill="FFFFFF"/>
          <w:vertAlign w:val="baseline"/>
        </w:rPr>
        <w:t>工贸方面：</w:t>
      </w:r>
      <w:r>
        <w:rPr>
          <w:rFonts w:hint="default" w:ascii="仿宋_GB2312" w:hAnsi="微软雅黑" w:eastAsia="仿宋_GB2312" w:cs="仿宋_GB2312"/>
          <w:i w:val="0"/>
          <w:iCs w:val="0"/>
          <w:caps w:val="0"/>
          <w:color w:val="333333"/>
          <w:spacing w:val="0"/>
          <w:sz w:val="32"/>
          <w:szCs w:val="32"/>
          <w:u w:val="none"/>
          <w:shd w:val="clear" w:fill="FFFFFF"/>
          <w:vertAlign w:val="baseline"/>
        </w:rPr>
        <w:t>要紧盯动火、高处、临时用电等高危作业环节，督促企业建立并落实高危作业审批制度，开展</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w:t>
      </w:r>
      <w:r>
        <w:rPr>
          <w:rFonts w:hint="default" w:ascii="仿宋_GB2312" w:hAnsi="微软雅黑" w:eastAsia="仿宋_GB2312" w:cs="仿宋_GB2312"/>
          <w:i w:val="0"/>
          <w:iCs w:val="0"/>
          <w:caps w:val="0"/>
          <w:color w:val="333333"/>
          <w:spacing w:val="0"/>
          <w:sz w:val="32"/>
          <w:szCs w:val="32"/>
          <w:u w:val="none"/>
          <w:shd w:val="clear" w:fill="FFFFFF"/>
          <w:vertAlign w:val="baseline"/>
        </w:rPr>
        <w:t>反三违、保安全</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w:t>
      </w:r>
      <w:r>
        <w:rPr>
          <w:rFonts w:hint="default" w:ascii="仿宋_GB2312" w:hAnsi="微软雅黑" w:eastAsia="仿宋_GB2312" w:cs="仿宋_GB2312"/>
          <w:i w:val="0"/>
          <w:iCs w:val="0"/>
          <w:caps w:val="0"/>
          <w:color w:val="333333"/>
          <w:spacing w:val="0"/>
          <w:sz w:val="32"/>
          <w:szCs w:val="32"/>
          <w:u w:val="none"/>
          <w:shd w:val="clear" w:fill="FFFFFF"/>
          <w:vertAlign w:val="baseline"/>
        </w:rPr>
        <w:t>行动，加强事故警示教育，完善</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w:t>
      </w:r>
      <w:r>
        <w:rPr>
          <w:rFonts w:hint="default" w:ascii="仿宋_GB2312" w:hAnsi="微软雅黑" w:eastAsia="仿宋_GB2312" w:cs="仿宋_GB2312"/>
          <w:i w:val="0"/>
          <w:iCs w:val="0"/>
          <w:caps w:val="0"/>
          <w:color w:val="333333"/>
          <w:spacing w:val="0"/>
          <w:sz w:val="32"/>
          <w:szCs w:val="32"/>
          <w:u w:val="none"/>
          <w:shd w:val="clear" w:fill="FFFFFF"/>
          <w:vertAlign w:val="baseline"/>
        </w:rPr>
        <w:t>反三违</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w:t>
      </w:r>
      <w:r>
        <w:rPr>
          <w:rFonts w:hint="default" w:ascii="仿宋_GB2312" w:hAnsi="微软雅黑" w:eastAsia="仿宋_GB2312" w:cs="仿宋_GB2312"/>
          <w:i w:val="0"/>
          <w:iCs w:val="0"/>
          <w:caps w:val="0"/>
          <w:color w:val="333333"/>
          <w:spacing w:val="0"/>
          <w:sz w:val="32"/>
          <w:szCs w:val="32"/>
          <w:u w:val="none"/>
          <w:shd w:val="clear" w:fill="FFFFFF"/>
          <w:vertAlign w:val="baseline"/>
        </w:rPr>
        <w:t>管理制度，排查整治</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w:t>
      </w:r>
      <w:r>
        <w:rPr>
          <w:rFonts w:hint="default" w:ascii="仿宋_GB2312" w:hAnsi="微软雅黑" w:eastAsia="仿宋_GB2312" w:cs="仿宋_GB2312"/>
          <w:i w:val="0"/>
          <w:iCs w:val="0"/>
          <w:caps w:val="0"/>
          <w:color w:val="333333"/>
          <w:spacing w:val="0"/>
          <w:sz w:val="32"/>
          <w:szCs w:val="32"/>
          <w:u w:val="none"/>
          <w:shd w:val="clear" w:fill="FFFFFF"/>
          <w:vertAlign w:val="baseline"/>
        </w:rPr>
        <w:t>三违</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w:t>
      </w:r>
      <w:r>
        <w:rPr>
          <w:rFonts w:hint="default" w:ascii="仿宋_GB2312" w:hAnsi="微软雅黑" w:eastAsia="仿宋_GB2312" w:cs="仿宋_GB2312"/>
          <w:i w:val="0"/>
          <w:iCs w:val="0"/>
          <w:caps w:val="0"/>
          <w:color w:val="333333"/>
          <w:spacing w:val="0"/>
          <w:sz w:val="32"/>
          <w:szCs w:val="32"/>
          <w:u w:val="none"/>
          <w:shd w:val="clear" w:fill="FFFFFF"/>
          <w:vertAlign w:val="baseline"/>
        </w:rPr>
        <w:t>行为，严格落实</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w:t>
      </w:r>
      <w:r>
        <w:rPr>
          <w:rFonts w:hint="default" w:ascii="仿宋_GB2312" w:hAnsi="微软雅黑" w:eastAsia="仿宋_GB2312" w:cs="仿宋_GB2312"/>
          <w:i w:val="0"/>
          <w:iCs w:val="0"/>
          <w:caps w:val="0"/>
          <w:color w:val="333333"/>
          <w:spacing w:val="0"/>
          <w:sz w:val="32"/>
          <w:szCs w:val="32"/>
          <w:u w:val="none"/>
          <w:shd w:val="clear" w:fill="FFFFFF"/>
          <w:vertAlign w:val="baseline"/>
        </w:rPr>
        <w:t>三违</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w:t>
      </w:r>
      <w:r>
        <w:rPr>
          <w:rFonts w:hint="default" w:ascii="仿宋_GB2312" w:hAnsi="微软雅黑" w:eastAsia="仿宋_GB2312" w:cs="仿宋_GB2312"/>
          <w:i w:val="0"/>
          <w:iCs w:val="0"/>
          <w:caps w:val="0"/>
          <w:color w:val="333333"/>
          <w:spacing w:val="0"/>
          <w:sz w:val="32"/>
          <w:szCs w:val="32"/>
          <w:u w:val="none"/>
          <w:shd w:val="clear" w:fill="FFFFFF"/>
          <w:vertAlign w:val="baseline"/>
        </w:rPr>
        <w:t>工作考核奖惩制度。</w:t>
      </w:r>
      <w:r>
        <w:rPr>
          <w:rStyle w:val="8"/>
          <w:rFonts w:hint="eastAsia" w:ascii="楷体_GB2312" w:hAnsi="微软雅黑" w:eastAsia="楷体_GB2312" w:cs="楷体_GB2312"/>
          <w:i w:val="0"/>
          <w:iCs w:val="0"/>
          <w:caps w:val="0"/>
          <w:color w:val="333333"/>
          <w:spacing w:val="0"/>
          <w:sz w:val="32"/>
          <w:szCs w:val="32"/>
          <w:u w:val="none"/>
          <w:shd w:val="clear" w:fill="FFFFFF"/>
          <w:vertAlign w:val="baseline"/>
          <w:lang w:eastAsia="zh-CN"/>
        </w:rPr>
        <w:t>社会治安方面：</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针对建党百年的特殊形势，强化对重点人员的管控，严厉打击各种违法犯罪行为。</w:t>
      </w:r>
      <w:r>
        <w:rPr>
          <w:rStyle w:val="8"/>
          <w:rFonts w:hint="eastAsia" w:ascii="楷体_GB2312" w:hAnsi="微软雅黑" w:eastAsia="楷体_GB2312" w:cs="楷体_GB2312"/>
          <w:i w:val="0"/>
          <w:iCs w:val="0"/>
          <w:caps w:val="0"/>
          <w:color w:val="333333"/>
          <w:spacing w:val="0"/>
          <w:sz w:val="32"/>
          <w:szCs w:val="32"/>
          <w:u w:val="none"/>
          <w:shd w:val="clear" w:fill="FFFFFF"/>
          <w:vertAlign w:val="baseline"/>
          <w:lang w:eastAsia="zh-CN"/>
        </w:rPr>
        <w:t>食品安全方面：</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规范商家生产经营行为，严格商品质量标准，杜绝伪劣次和过期商品流入市场危害群众健康，防止食物中毒和医疗事故，特别是加大辖区商店、饭店检查力度，严查过期商品。</w:t>
      </w:r>
      <w:r>
        <w:rPr>
          <w:rStyle w:val="8"/>
          <w:rFonts w:hint="eastAsia" w:ascii="楷体_GB2312" w:hAnsi="微软雅黑" w:eastAsia="楷体_GB2312" w:cs="楷体_GB2312"/>
          <w:i w:val="0"/>
          <w:iCs w:val="0"/>
          <w:caps w:val="0"/>
          <w:color w:val="333333"/>
          <w:spacing w:val="0"/>
          <w:sz w:val="32"/>
          <w:szCs w:val="32"/>
          <w:u w:val="none"/>
          <w:shd w:val="clear" w:fill="FFFFFF"/>
          <w:vertAlign w:val="baseline"/>
          <w:lang w:eastAsia="zh-CN"/>
        </w:rPr>
        <w:t>燃气方面：</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加强对董半川村、红寺洼村等餐饮门店集中区域的检查和排查，全镇所有餐饮场所不能使用丙烷、丁烷、液化石油气、天然气等加热卡式炉及其它燃气灶具</w:t>
      </w:r>
      <w:r>
        <w:rPr>
          <w:rFonts w:hint="default" w:ascii="仿宋_GB2312" w:hAnsi="微软雅黑" w:eastAsia="仿宋_GB2312" w:cs="仿宋_GB2312"/>
          <w:i w:val="0"/>
          <w:iCs w:val="0"/>
          <w:caps w:val="0"/>
          <w:color w:val="333333"/>
          <w:spacing w:val="0"/>
          <w:sz w:val="32"/>
          <w:szCs w:val="32"/>
          <w:u w:val="none"/>
          <w:shd w:val="clear" w:fill="FFFFFF"/>
          <w:vertAlign w:val="baseline"/>
        </w:rPr>
        <w:t>，</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不能使用</w:t>
      </w:r>
      <w:r>
        <w:rPr>
          <w:rFonts w:hint="eastAsia" w:ascii="仿宋_GB2312" w:hAnsi="微软雅黑" w:eastAsia="仿宋_GB2312" w:cs="仿宋_GB2312"/>
          <w:i w:val="0"/>
          <w:iCs w:val="0"/>
          <w:caps w:val="0"/>
          <w:color w:val="333333"/>
          <w:spacing w:val="0"/>
          <w:sz w:val="32"/>
          <w:szCs w:val="32"/>
          <w:u w:val="none"/>
          <w:shd w:val="clear" w:fill="FFFFFF"/>
          <w:vertAlign w:val="baseline"/>
          <w:lang w:val="en-US" w:eastAsia="zh-CN"/>
        </w:rPr>
        <w:t>LNG杜瓦瓶，</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一经发现，立即清除整改</w:t>
      </w:r>
      <w:r>
        <w:rPr>
          <w:rFonts w:hint="default" w:ascii="仿宋_GB2312" w:hAnsi="微软雅黑" w:eastAsia="仿宋_GB2312" w:cs="仿宋_GB2312"/>
          <w:i w:val="0"/>
          <w:iCs w:val="0"/>
          <w:caps w:val="0"/>
          <w:color w:val="333333"/>
          <w:spacing w:val="0"/>
          <w:sz w:val="32"/>
          <w:szCs w:val="32"/>
          <w:u w:val="none"/>
          <w:shd w:val="clear" w:fill="FFFFFF"/>
          <w:vertAlign w:val="baseline"/>
        </w:rPr>
        <w:t>，确保安全稳定。</w:t>
      </w:r>
      <w:r>
        <w:rPr>
          <w:rStyle w:val="8"/>
          <w:rFonts w:hint="eastAsia" w:ascii="楷体_GB2312" w:hAnsi="微软雅黑" w:eastAsia="楷体_GB2312" w:cs="楷体_GB2312"/>
          <w:i w:val="0"/>
          <w:iCs w:val="0"/>
          <w:caps w:val="0"/>
          <w:color w:val="333333"/>
          <w:spacing w:val="0"/>
          <w:sz w:val="32"/>
          <w:szCs w:val="32"/>
          <w:u w:val="none"/>
          <w:shd w:val="clear" w:fill="FFFFFF"/>
          <w:vertAlign w:val="baseline"/>
          <w:lang w:eastAsia="zh-CN"/>
        </w:rPr>
        <w:t>防汛渡汛方面：</w:t>
      </w:r>
      <w:r>
        <w:rPr>
          <w:rFonts w:hint="default" w:ascii="仿宋_GB2312" w:hAnsi="仿宋_GB2312" w:eastAsia="仿宋_GB2312" w:cs="仿宋_GB2312"/>
          <w:i w:val="0"/>
          <w:iCs w:val="0"/>
          <w:caps w:val="0"/>
          <w:color w:val="333333"/>
          <w:spacing w:val="0"/>
          <w:sz w:val="32"/>
          <w:szCs w:val="32"/>
          <w:u w:val="none"/>
          <w:shd w:val="clear" w:fill="FFFFFF"/>
          <w:vertAlign w:val="baseline"/>
        </w:rPr>
        <w:t>对山洪地质灾害</w:t>
      </w:r>
      <w:r>
        <w:rPr>
          <w:rFonts w:hint="eastAsia" w:ascii="仿宋_GB2312" w:hAnsi="仿宋_GB2312" w:eastAsia="仿宋_GB2312" w:cs="仿宋_GB2312"/>
          <w:i w:val="0"/>
          <w:iCs w:val="0"/>
          <w:caps w:val="0"/>
          <w:color w:val="333333"/>
          <w:spacing w:val="0"/>
          <w:sz w:val="32"/>
          <w:szCs w:val="32"/>
          <w:u w:val="none"/>
          <w:shd w:val="clear" w:fill="FFFFFF"/>
          <w:vertAlign w:val="baseline"/>
          <w:lang w:eastAsia="zh-CN"/>
        </w:rPr>
        <w:t>易发点</w:t>
      </w:r>
      <w:r>
        <w:rPr>
          <w:rFonts w:hint="default" w:ascii="仿宋_GB2312" w:hAnsi="仿宋_GB2312" w:eastAsia="仿宋_GB2312" w:cs="仿宋_GB2312"/>
          <w:i w:val="0"/>
          <w:iCs w:val="0"/>
          <w:caps w:val="0"/>
          <w:color w:val="333333"/>
          <w:spacing w:val="0"/>
          <w:sz w:val="32"/>
          <w:szCs w:val="32"/>
          <w:u w:val="none"/>
          <w:shd w:val="clear" w:fill="FFFFFF"/>
          <w:vertAlign w:val="baseline"/>
        </w:rPr>
        <w:t>、</w:t>
      </w:r>
      <w:r>
        <w:rPr>
          <w:rFonts w:hint="eastAsia" w:ascii="仿宋_GB2312" w:hAnsi="仿宋_GB2312" w:eastAsia="仿宋_GB2312" w:cs="仿宋_GB2312"/>
          <w:i w:val="0"/>
          <w:iCs w:val="0"/>
          <w:caps w:val="0"/>
          <w:color w:val="333333"/>
          <w:spacing w:val="0"/>
          <w:sz w:val="32"/>
          <w:szCs w:val="32"/>
          <w:u w:val="none"/>
          <w:shd w:val="clear" w:fill="FFFFFF"/>
          <w:vertAlign w:val="baseline"/>
          <w:lang w:eastAsia="zh-CN"/>
        </w:rPr>
        <w:t>河道、淤地坝等</w:t>
      </w:r>
      <w:r>
        <w:rPr>
          <w:rFonts w:hint="default" w:ascii="仿宋_GB2312" w:hAnsi="仿宋_GB2312" w:eastAsia="仿宋_GB2312" w:cs="仿宋_GB2312"/>
          <w:i w:val="0"/>
          <w:iCs w:val="0"/>
          <w:caps w:val="0"/>
          <w:color w:val="333333"/>
          <w:spacing w:val="0"/>
          <w:sz w:val="32"/>
          <w:szCs w:val="32"/>
          <w:u w:val="none"/>
          <w:shd w:val="clear" w:fill="FFFFFF"/>
          <w:vertAlign w:val="baseline"/>
        </w:rPr>
        <w:t>要加强巡查，</w:t>
      </w:r>
      <w:r>
        <w:rPr>
          <w:rFonts w:hint="eastAsia" w:ascii="仿宋_GB2312" w:hAnsi="仿宋_GB2312" w:eastAsia="仿宋_GB2312" w:cs="仿宋_GB2312"/>
          <w:i w:val="0"/>
          <w:iCs w:val="0"/>
          <w:caps w:val="0"/>
          <w:color w:val="333333"/>
          <w:spacing w:val="0"/>
          <w:sz w:val="32"/>
          <w:szCs w:val="32"/>
          <w:u w:val="none"/>
          <w:shd w:val="clear" w:fill="FFFFFF"/>
          <w:vertAlign w:val="baseline"/>
          <w:lang w:eastAsia="zh-CN"/>
        </w:rPr>
        <w:t>及时消除隐患。</w:t>
      </w:r>
      <w:r>
        <w:rPr>
          <w:rFonts w:hint="default" w:ascii="仿宋_GB2312" w:hAnsi="微软雅黑" w:eastAsia="仿宋_GB2312" w:cs="仿宋_GB2312"/>
          <w:i w:val="0"/>
          <w:iCs w:val="0"/>
          <w:caps w:val="0"/>
          <w:color w:val="333333"/>
          <w:spacing w:val="0"/>
          <w:sz w:val="32"/>
          <w:szCs w:val="32"/>
          <w:u w:val="none"/>
          <w:shd w:val="clear" w:fill="FFFFFF"/>
          <w:vertAlign w:val="baseline"/>
        </w:rPr>
        <w:t>一旦发生险情，及时启动预案，迅速组织抢险，确保人员安全和工程安全</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w:t>
      </w:r>
      <w:r>
        <w:rPr>
          <w:rFonts w:hint="default" w:ascii="仿宋_GB2312" w:hAnsi="微软雅黑" w:eastAsia="仿宋_GB2312" w:cs="仿宋_GB2312"/>
          <w:i w:val="0"/>
          <w:iCs w:val="0"/>
          <w:caps w:val="0"/>
          <w:color w:val="333333"/>
          <w:spacing w:val="0"/>
          <w:sz w:val="32"/>
          <w:szCs w:val="32"/>
          <w:u w:val="none"/>
          <w:shd w:val="clear" w:fill="FFFFFF"/>
          <w:vertAlign w:val="baseline"/>
        </w:rPr>
        <w:t>要严格坚持24小时防汛值班和领导带班制度，坚决杜绝脱岗离岗</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w:t>
      </w:r>
    </w:p>
    <w:p>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textAlignment w:val="baseline"/>
        <w:rPr>
          <w:rFonts w:hint="default" w:ascii="仿宋_GB2312" w:hAnsi="微软雅黑" w:eastAsia="仿宋_GB2312" w:cs="仿宋_GB2312"/>
          <w:i w:val="0"/>
          <w:iCs w:val="0"/>
          <w:caps w:val="0"/>
          <w:color w:val="333333"/>
          <w:spacing w:val="0"/>
          <w:sz w:val="32"/>
          <w:szCs w:val="32"/>
          <w:u w:val="none"/>
          <w:shd w:val="clear" w:fill="FFFFFF"/>
          <w:vertAlign w:val="baseline"/>
        </w:rPr>
      </w:pPr>
      <w:r>
        <w:rPr>
          <w:rStyle w:val="8"/>
          <w:rFonts w:hint="default" w:ascii="楷体_GB2312" w:hAnsi="微软雅黑" w:eastAsia="楷体_GB2312" w:cs="楷体_GB2312"/>
          <w:i w:val="0"/>
          <w:iCs w:val="0"/>
          <w:caps w:val="0"/>
          <w:color w:val="333333"/>
          <w:spacing w:val="0"/>
          <w:sz w:val="32"/>
          <w:szCs w:val="32"/>
          <w:u w:val="none"/>
          <w:shd w:val="clear" w:fill="FFFFFF"/>
          <w:vertAlign w:val="baseline"/>
        </w:rPr>
        <w:t>严格执行过硬</w:t>
      </w:r>
      <w:r>
        <w:rPr>
          <w:rStyle w:val="8"/>
          <w:rFonts w:hint="eastAsia" w:ascii="楷体_GB2312" w:hAnsi="微软雅黑" w:eastAsia="楷体_GB2312" w:cs="楷体_GB2312"/>
          <w:i w:val="0"/>
          <w:iCs w:val="0"/>
          <w:caps w:val="0"/>
          <w:color w:val="333333"/>
          <w:spacing w:val="0"/>
          <w:sz w:val="32"/>
          <w:szCs w:val="32"/>
          <w:u w:val="none"/>
          <w:shd w:val="clear" w:fill="FFFFFF"/>
          <w:vertAlign w:val="baseline"/>
          <w:lang w:eastAsia="zh-CN"/>
        </w:rPr>
        <w:t>安全</w:t>
      </w:r>
      <w:r>
        <w:rPr>
          <w:rStyle w:val="8"/>
          <w:rFonts w:hint="default" w:ascii="楷体_GB2312" w:hAnsi="微软雅黑" w:eastAsia="楷体_GB2312" w:cs="楷体_GB2312"/>
          <w:i w:val="0"/>
          <w:iCs w:val="0"/>
          <w:caps w:val="0"/>
          <w:color w:val="333333"/>
          <w:spacing w:val="0"/>
          <w:sz w:val="32"/>
          <w:szCs w:val="32"/>
          <w:u w:val="none"/>
          <w:shd w:val="clear" w:fill="FFFFFF"/>
          <w:vertAlign w:val="baseline"/>
        </w:rPr>
        <w:t>举措。</w:t>
      </w:r>
      <w:r>
        <w:rPr>
          <w:rStyle w:val="8"/>
          <w:rFonts w:hint="eastAsia" w:ascii="楷体_GB2312" w:hAnsi="微软雅黑" w:eastAsia="楷体_GB2312" w:cs="楷体_GB2312"/>
          <w:i w:val="0"/>
          <w:iCs w:val="0"/>
          <w:caps w:val="0"/>
          <w:color w:val="333333"/>
          <w:spacing w:val="0"/>
          <w:sz w:val="32"/>
          <w:szCs w:val="32"/>
          <w:u w:val="none"/>
          <w:shd w:val="clear" w:fill="FFFFFF"/>
          <w:vertAlign w:val="baseline"/>
          <w:lang w:eastAsia="zh-CN"/>
        </w:rPr>
        <w:t>一</w:t>
      </w:r>
      <w:r>
        <w:rPr>
          <w:rStyle w:val="8"/>
          <w:rFonts w:hint="default" w:ascii="楷体_GB2312" w:hAnsi="微软雅黑" w:eastAsia="楷体_GB2312" w:cs="楷体_GB2312"/>
          <w:i w:val="0"/>
          <w:iCs w:val="0"/>
          <w:caps w:val="0"/>
          <w:color w:val="333333"/>
          <w:spacing w:val="0"/>
          <w:sz w:val="32"/>
          <w:szCs w:val="32"/>
          <w:u w:val="none"/>
          <w:shd w:val="clear" w:fill="FFFFFF"/>
          <w:vertAlign w:val="baseline"/>
        </w:rPr>
        <w:t>是提级高危作业管理。</w:t>
      </w:r>
      <w:r>
        <w:rPr>
          <w:rFonts w:hint="default" w:ascii="仿宋_GB2312" w:hAnsi="微软雅黑" w:eastAsia="仿宋_GB2312" w:cs="仿宋_GB2312"/>
          <w:i w:val="0"/>
          <w:iCs w:val="0"/>
          <w:caps w:val="0"/>
          <w:color w:val="333333"/>
          <w:spacing w:val="0"/>
          <w:sz w:val="32"/>
          <w:szCs w:val="32"/>
          <w:u w:val="none"/>
          <w:shd w:val="clear" w:fill="FFFFFF"/>
          <w:vertAlign w:val="baseline"/>
        </w:rPr>
        <w:t>对企业动火、临时用电、高处、动土、断路、盲板抽堵、吊装、受限空间等高风险特殊作业，一律实行升级管理，所有特殊作业由企业分管安全生产负责人签字方可进行，重大事项由主要负责人签字，并报</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镇政府</w:t>
      </w:r>
      <w:r>
        <w:rPr>
          <w:rFonts w:hint="default" w:ascii="仿宋_GB2312" w:hAnsi="微软雅黑" w:eastAsia="仿宋_GB2312" w:cs="仿宋_GB2312"/>
          <w:i w:val="0"/>
          <w:iCs w:val="0"/>
          <w:caps w:val="0"/>
          <w:color w:val="333333"/>
          <w:spacing w:val="0"/>
          <w:sz w:val="32"/>
          <w:szCs w:val="32"/>
          <w:u w:val="none"/>
          <w:shd w:val="clear" w:fill="FFFFFF"/>
          <w:vertAlign w:val="baseline"/>
        </w:rPr>
        <w:t>备案。</w:t>
      </w:r>
      <w:r>
        <w:rPr>
          <w:rStyle w:val="8"/>
          <w:rFonts w:hint="eastAsia" w:ascii="楷体_GB2312" w:hAnsi="微软雅黑" w:eastAsia="楷体_GB2312" w:cs="楷体_GB2312"/>
          <w:i w:val="0"/>
          <w:iCs w:val="0"/>
          <w:caps w:val="0"/>
          <w:color w:val="333333"/>
          <w:spacing w:val="0"/>
          <w:sz w:val="32"/>
          <w:szCs w:val="32"/>
          <w:u w:val="none"/>
          <w:shd w:val="clear" w:fill="FFFFFF"/>
          <w:vertAlign w:val="baseline"/>
          <w:lang w:eastAsia="zh-CN"/>
        </w:rPr>
        <w:t>二</w:t>
      </w:r>
      <w:r>
        <w:rPr>
          <w:rStyle w:val="8"/>
          <w:rFonts w:hint="default" w:ascii="楷体_GB2312" w:hAnsi="微软雅黑" w:eastAsia="楷体_GB2312" w:cs="楷体_GB2312"/>
          <w:i w:val="0"/>
          <w:iCs w:val="0"/>
          <w:caps w:val="0"/>
          <w:color w:val="333333"/>
          <w:spacing w:val="0"/>
          <w:sz w:val="32"/>
          <w:szCs w:val="32"/>
          <w:u w:val="none"/>
          <w:shd w:val="clear" w:fill="FFFFFF"/>
          <w:vertAlign w:val="baseline"/>
        </w:rPr>
        <w:t>是严格落实重患必停。</w:t>
      </w:r>
      <w:r>
        <w:rPr>
          <w:rFonts w:hint="default" w:ascii="仿宋_GB2312" w:hAnsi="微软雅黑" w:eastAsia="仿宋_GB2312" w:cs="仿宋_GB2312"/>
          <w:i w:val="0"/>
          <w:iCs w:val="0"/>
          <w:caps w:val="0"/>
          <w:color w:val="333333"/>
          <w:spacing w:val="0"/>
          <w:sz w:val="32"/>
          <w:szCs w:val="32"/>
          <w:u w:val="none"/>
          <w:shd w:val="clear" w:fill="FFFFFF"/>
          <w:vertAlign w:val="baseline"/>
        </w:rPr>
        <w:t>对存在安全生产严重违法违规行为或屡查不改的企业和生产经营建设单位，对存在重大安全隐患或者已经责令停产停业整顿，特别是安全无保障、不托底的生产经营单位，要坚决落实停产停工停业措施，并落实专人驻厂蹲守，采取上锁断电等办法确保真停到位。</w:t>
      </w:r>
      <w:r>
        <w:rPr>
          <w:rStyle w:val="8"/>
          <w:rFonts w:hint="eastAsia" w:ascii="楷体_GB2312" w:hAnsi="微软雅黑" w:eastAsia="楷体_GB2312" w:cs="楷体_GB2312"/>
          <w:i w:val="0"/>
          <w:iCs w:val="0"/>
          <w:caps w:val="0"/>
          <w:color w:val="333333"/>
          <w:spacing w:val="0"/>
          <w:sz w:val="32"/>
          <w:szCs w:val="32"/>
          <w:u w:val="none"/>
          <w:shd w:val="clear" w:fill="FFFFFF"/>
          <w:vertAlign w:val="baseline"/>
          <w:lang w:eastAsia="zh-CN"/>
        </w:rPr>
        <w:t>三</w:t>
      </w:r>
      <w:r>
        <w:rPr>
          <w:rStyle w:val="8"/>
          <w:rFonts w:hint="default" w:ascii="楷体_GB2312" w:hAnsi="微软雅黑" w:eastAsia="楷体_GB2312" w:cs="楷体_GB2312"/>
          <w:i w:val="0"/>
          <w:iCs w:val="0"/>
          <w:caps w:val="0"/>
          <w:color w:val="333333"/>
          <w:spacing w:val="0"/>
          <w:sz w:val="32"/>
          <w:szCs w:val="32"/>
          <w:u w:val="none"/>
          <w:shd w:val="clear" w:fill="FFFFFF"/>
          <w:vertAlign w:val="baseline"/>
        </w:rPr>
        <w:t>是加强安全监管执法</w:t>
      </w:r>
      <w:r>
        <w:rPr>
          <w:rStyle w:val="8"/>
          <w:rFonts w:hint="default" w:ascii="仿宋_GB2312" w:hAnsi="微软雅黑" w:eastAsia="仿宋_GB2312" w:cs="仿宋_GB2312"/>
          <w:i w:val="0"/>
          <w:iCs w:val="0"/>
          <w:caps w:val="0"/>
          <w:color w:val="333333"/>
          <w:spacing w:val="0"/>
          <w:sz w:val="32"/>
          <w:szCs w:val="32"/>
          <w:u w:val="none"/>
          <w:shd w:val="clear" w:fill="FFFFFF"/>
          <w:vertAlign w:val="baseline"/>
        </w:rPr>
        <w:t>。</w:t>
      </w:r>
      <w:r>
        <w:rPr>
          <w:rFonts w:hint="default" w:ascii="仿宋_GB2312" w:hAnsi="微软雅黑" w:eastAsia="仿宋_GB2312" w:cs="仿宋_GB2312"/>
          <w:i w:val="0"/>
          <w:iCs w:val="0"/>
          <w:caps w:val="0"/>
          <w:color w:val="333333"/>
          <w:spacing w:val="0"/>
          <w:sz w:val="32"/>
          <w:szCs w:val="32"/>
          <w:u w:val="none"/>
          <w:shd w:val="clear" w:fill="FFFFFF"/>
          <w:vertAlign w:val="baseline"/>
        </w:rPr>
        <w:t>要采取暗访暗查等方式，加强监督检查执法力度，对安全生产非法违法行为和重大安全隐患</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w:t>
      </w:r>
      <w:r>
        <w:rPr>
          <w:rFonts w:hint="default" w:ascii="仿宋_GB2312" w:hAnsi="微软雅黑" w:eastAsia="仿宋_GB2312" w:cs="仿宋_GB2312"/>
          <w:i w:val="0"/>
          <w:iCs w:val="0"/>
          <w:caps w:val="0"/>
          <w:color w:val="333333"/>
          <w:spacing w:val="0"/>
          <w:sz w:val="32"/>
          <w:szCs w:val="32"/>
          <w:u w:val="none"/>
          <w:shd w:val="clear" w:fill="FFFFFF"/>
          <w:vertAlign w:val="baseline"/>
        </w:rPr>
        <w:t>零容忍</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w:t>
      </w:r>
      <w:r>
        <w:rPr>
          <w:rFonts w:hint="default" w:ascii="仿宋_GB2312" w:hAnsi="微软雅黑" w:eastAsia="仿宋_GB2312" w:cs="仿宋_GB2312"/>
          <w:i w:val="0"/>
          <w:iCs w:val="0"/>
          <w:caps w:val="0"/>
          <w:color w:val="333333"/>
          <w:spacing w:val="0"/>
          <w:sz w:val="32"/>
          <w:szCs w:val="32"/>
          <w:u w:val="none"/>
          <w:shd w:val="clear" w:fill="FFFFFF"/>
          <w:vertAlign w:val="baseline"/>
        </w:rPr>
        <w:t>，坚决落实</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w:t>
      </w:r>
      <w:r>
        <w:rPr>
          <w:rFonts w:hint="default" w:ascii="仿宋_GB2312" w:hAnsi="微软雅黑" w:eastAsia="仿宋_GB2312" w:cs="仿宋_GB2312"/>
          <w:i w:val="0"/>
          <w:iCs w:val="0"/>
          <w:caps w:val="0"/>
          <w:color w:val="333333"/>
          <w:spacing w:val="0"/>
          <w:sz w:val="32"/>
          <w:szCs w:val="32"/>
          <w:u w:val="none"/>
          <w:shd w:val="clear" w:fill="FFFFFF"/>
          <w:vertAlign w:val="baseline"/>
        </w:rPr>
        <w:t>四个一律</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w:t>
      </w:r>
      <w:r>
        <w:rPr>
          <w:rFonts w:hint="default" w:ascii="仿宋_GB2312" w:hAnsi="微软雅黑" w:eastAsia="仿宋_GB2312" w:cs="仿宋_GB2312"/>
          <w:i w:val="0"/>
          <w:iCs w:val="0"/>
          <w:caps w:val="0"/>
          <w:color w:val="333333"/>
          <w:spacing w:val="0"/>
          <w:sz w:val="32"/>
          <w:szCs w:val="32"/>
          <w:u w:val="none"/>
          <w:shd w:val="clear" w:fill="FFFFFF"/>
          <w:vertAlign w:val="baseline"/>
        </w:rPr>
        <w:t>措施、</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w:t>
      </w:r>
      <w:r>
        <w:rPr>
          <w:rFonts w:hint="default" w:ascii="仿宋_GB2312" w:hAnsi="微软雅黑" w:eastAsia="仿宋_GB2312" w:cs="仿宋_GB2312"/>
          <w:i w:val="0"/>
          <w:iCs w:val="0"/>
          <w:caps w:val="0"/>
          <w:color w:val="333333"/>
          <w:spacing w:val="0"/>
          <w:sz w:val="32"/>
          <w:szCs w:val="32"/>
          <w:u w:val="none"/>
          <w:shd w:val="clear" w:fill="FFFFFF"/>
          <w:vertAlign w:val="baseline"/>
        </w:rPr>
        <w:t>五个一批</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w:t>
      </w:r>
      <w:r>
        <w:rPr>
          <w:rFonts w:hint="default" w:ascii="仿宋_GB2312" w:hAnsi="微软雅黑" w:eastAsia="仿宋_GB2312" w:cs="仿宋_GB2312"/>
          <w:i w:val="0"/>
          <w:iCs w:val="0"/>
          <w:caps w:val="0"/>
          <w:color w:val="333333"/>
          <w:spacing w:val="0"/>
          <w:sz w:val="32"/>
          <w:szCs w:val="32"/>
          <w:u w:val="none"/>
          <w:shd w:val="clear" w:fill="FFFFFF"/>
          <w:vertAlign w:val="baseline"/>
        </w:rPr>
        <w:t>要求</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w:t>
      </w:r>
      <w:r>
        <w:rPr>
          <w:rFonts w:hint="default" w:ascii="仿宋_GB2312" w:hAnsi="微软雅黑" w:eastAsia="仿宋_GB2312" w:cs="仿宋_GB2312"/>
          <w:i w:val="0"/>
          <w:iCs w:val="0"/>
          <w:caps w:val="0"/>
          <w:color w:val="333333"/>
          <w:spacing w:val="0"/>
          <w:sz w:val="32"/>
          <w:szCs w:val="32"/>
          <w:u w:val="none"/>
          <w:shd w:val="clear" w:fill="FFFFFF"/>
          <w:vertAlign w:val="baseline"/>
        </w:rPr>
        <w:t>要利用好《刑法修正案》规定的事故前严重违法行为入刑这一利剑</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和新修改《安全生产法》对企业违法行为处罚力度加大的契机</w:t>
      </w:r>
      <w:r>
        <w:rPr>
          <w:rFonts w:hint="default" w:ascii="仿宋_GB2312" w:hAnsi="微软雅黑" w:eastAsia="仿宋_GB2312" w:cs="仿宋_GB2312"/>
          <w:i w:val="0"/>
          <w:iCs w:val="0"/>
          <w:caps w:val="0"/>
          <w:color w:val="333333"/>
          <w:spacing w:val="0"/>
          <w:sz w:val="32"/>
          <w:szCs w:val="32"/>
          <w:u w:val="none"/>
          <w:shd w:val="clear" w:fill="FFFFFF"/>
          <w:vertAlign w:val="baseline"/>
        </w:rPr>
        <w:t>，倒逼企业落实安全生产主体责任。</w:t>
      </w:r>
      <w:r>
        <w:rPr>
          <w:rStyle w:val="8"/>
          <w:rFonts w:hint="default" w:ascii="楷体_GB2312" w:hAnsi="微软雅黑" w:eastAsia="楷体_GB2312" w:cs="楷体_GB2312"/>
          <w:i w:val="0"/>
          <w:iCs w:val="0"/>
          <w:caps w:val="0"/>
          <w:color w:val="333333"/>
          <w:spacing w:val="0"/>
          <w:sz w:val="32"/>
          <w:szCs w:val="32"/>
          <w:u w:val="none"/>
          <w:shd w:val="clear" w:fill="FFFFFF"/>
          <w:vertAlign w:val="baseline"/>
        </w:rPr>
        <w:t>四</w:t>
      </w:r>
      <w:r>
        <w:rPr>
          <w:rStyle w:val="8"/>
          <w:rFonts w:hint="eastAsia" w:ascii="楷体_GB2312" w:hAnsi="微软雅黑" w:eastAsia="楷体_GB2312" w:cs="楷体_GB2312"/>
          <w:i w:val="0"/>
          <w:iCs w:val="0"/>
          <w:caps w:val="0"/>
          <w:color w:val="333333"/>
          <w:spacing w:val="0"/>
          <w:sz w:val="32"/>
          <w:szCs w:val="32"/>
          <w:u w:val="none"/>
          <w:shd w:val="clear" w:fill="FFFFFF"/>
          <w:vertAlign w:val="baseline"/>
          <w:lang w:eastAsia="zh-CN"/>
        </w:rPr>
        <w:t>是加大督促检查力度</w:t>
      </w:r>
      <w:r>
        <w:rPr>
          <w:rStyle w:val="8"/>
          <w:rFonts w:hint="default" w:ascii="楷体_GB2312" w:hAnsi="微软雅黑" w:eastAsia="楷体_GB2312" w:cs="楷体_GB2312"/>
          <w:i w:val="0"/>
          <w:iCs w:val="0"/>
          <w:caps w:val="0"/>
          <w:color w:val="333333"/>
          <w:spacing w:val="0"/>
          <w:sz w:val="32"/>
          <w:szCs w:val="32"/>
          <w:u w:val="none"/>
          <w:shd w:val="clear" w:fill="FFFFFF"/>
          <w:vertAlign w:val="baseline"/>
        </w:rPr>
        <w:t>。</w:t>
      </w:r>
      <w:r>
        <w:rPr>
          <w:rFonts w:hint="default" w:ascii="仿宋_GB2312" w:hAnsi="微软雅黑" w:eastAsia="仿宋_GB2312" w:cs="仿宋_GB2312"/>
          <w:i w:val="0"/>
          <w:iCs w:val="0"/>
          <w:caps w:val="0"/>
          <w:color w:val="333333"/>
          <w:spacing w:val="0"/>
          <w:sz w:val="32"/>
          <w:szCs w:val="32"/>
          <w:u w:val="none"/>
          <w:shd w:val="clear" w:fill="FFFFFF"/>
          <w:vertAlign w:val="baseline"/>
        </w:rPr>
        <w:t>要长期坚持好重点时段、敏感时期党政领导干部带队督查安全防范工作的经验做法，</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班子成员</w:t>
      </w:r>
      <w:r>
        <w:rPr>
          <w:rFonts w:hint="default" w:ascii="仿宋_GB2312" w:hAnsi="微软雅黑" w:eastAsia="仿宋_GB2312" w:cs="仿宋_GB2312"/>
          <w:i w:val="0"/>
          <w:iCs w:val="0"/>
          <w:caps w:val="0"/>
          <w:color w:val="333333"/>
          <w:spacing w:val="0"/>
          <w:sz w:val="32"/>
          <w:szCs w:val="32"/>
          <w:u w:val="none"/>
          <w:shd w:val="clear" w:fill="FFFFFF"/>
          <w:vertAlign w:val="baseline"/>
        </w:rPr>
        <w:t>要赴</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所包</w:t>
      </w:r>
      <w:r>
        <w:rPr>
          <w:rFonts w:hint="default" w:ascii="仿宋_GB2312" w:hAnsi="微软雅黑" w:eastAsia="仿宋_GB2312" w:cs="仿宋_GB2312"/>
          <w:i w:val="0"/>
          <w:iCs w:val="0"/>
          <w:caps w:val="0"/>
          <w:color w:val="333333"/>
          <w:spacing w:val="0"/>
          <w:sz w:val="32"/>
          <w:szCs w:val="32"/>
          <w:u w:val="none"/>
          <w:shd w:val="clear" w:fill="FFFFFF"/>
          <w:vertAlign w:val="baseline"/>
        </w:rPr>
        <w:t>村和企业开展全方位、地毯式、拉网式专项督导检查。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textAlignment w:val="baseline"/>
        <w:rPr>
          <w:rFonts w:hint="eastAsia" w:ascii="微软雅黑" w:hAnsi="微软雅黑" w:eastAsia="微软雅黑" w:cs="微软雅黑"/>
          <w:i w:val="0"/>
          <w:iCs w:val="0"/>
          <w:caps w:val="0"/>
          <w:color w:val="333333"/>
          <w:spacing w:val="0"/>
          <w:sz w:val="32"/>
          <w:szCs w:val="32"/>
          <w:u w:val="none"/>
        </w:rPr>
      </w:pPr>
      <w:r>
        <w:rPr>
          <w:rFonts w:hint="eastAsia" w:ascii="黑体" w:hAnsi="宋体" w:eastAsia="黑体" w:cs="黑体"/>
          <w:i w:val="0"/>
          <w:iCs w:val="0"/>
          <w:caps w:val="0"/>
          <w:color w:val="333333"/>
          <w:spacing w:val="0"/>
          <w:sz w:val="32"/>
          <w:szCs w:val="32"/>
          <w:u w:val="none"/>
          <w:shd w:val="clear" w:fill="FFFFFF"/>
          <w:vertAlign w:val="baseline"/>
        </w:rPr>
        <w:t>四、工作要求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textAlignment w:val="baseline"/>
        <w:rPr>
          <w:rFonts w:hint="default" w:ascii="仿宋_GB2312" w:hAnsi="微软雅黑" w:eastAsia="仿宋_GB2312" w:cs="仿宋_GB2312"/>
          <w:i w:val="0"/>
          <w:iCs w:val="0"/>
          <w:caps w:val="0"/>
          <w:color w:val="333333"/>
          <w:spacing w:val="0"/>
          <w:sz w:val="32"/>
          <w:szCs w:val="32"/>
          <w:u w:val="none"/>
          <w:shd w:val="clear" w:fill="FFFFFF"/>
          <w:vertAlign w:val="baseline"/>
        </w:rPr>
      </w:pPr>
      <w:r>
        <w:rPr>
          <w:rStyle w:val="8"/>
          <w:rFonts w:hint="default" w:ascii="楷体_GB2312" w:hAnsi="微软雅黑" w:eastAsia="楷体_GB2312" w:cs="楷体_GB2312"/>
          <w:i w:val="0"/>
          <w:iCs w:val="0"/>
          <w:caps w:val="0"/>
          <w:color w:val="333333"/>
          <w:spacing w:val="0"/>
          <w:sz w:val="32"/>
          <w:szCs w:val="32"/>
          <w:u w:val="none"/>
          <w:shd w:val="clear" w:fill="FFFFFF"/>
          <w:vertAlign w:val="baseline"/>
        </w:rPr>
        <w:t>（一）强化组织领导，落实工作责任。</w:t>
      </w:r>
      <w:r>
        <w:rPr>
          <w:rFonts w:hint="default" w:ascii="仿宋_GB2312" w:hAnsi="微软雅黑" w:eastAsia="仿宋_GB2312" w:cs="仿宋_GB2312"/>
          <w:i w:val="0"/>
          <w:iCs w:val="0"/>
          <w:caps w:val="0"/>
          <w:color w:val="333333"/>
          <w:spacing w:val="0"/>
          <w:sz w:val="32"/>
          <w:szCs w:val="32"/>
          <w:u w:val="none"/>
          <w:shd w:val="clear" w:fill="FFFFFF"/>
          <w:vertAlign w:val="baseline"/>
        </w:rPr>
        <w:t>各村、驻镇企事业单位要进一步提高做好建党100周年期间安全防范工作极端重要性的认识，切实加强组织领导，强化红线意识和忧患意识，按照</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w:t>
      </w:r>
      <w:r>
        <w:rPr>
          <w:rFonts w:hint="default" w:ascii="仿宋_GB2312" w:hAnsi="微软雅黑" w:eastAsia="仿宋_GB2312" w:cs="仿宋_GB2312"/>
          <w:i w:val="0"/>
          <w:iCs w:val="0"/>
          <w:caps w:val="0"/>
          <w:color w:val="333333"/>
          <w:spacing w:val="0"/>
          <w:sz w:val="32"/>
          <w:szCs w:val="32"/>
          <w:u w:val="none"/>
          <w:shd w:val="clear" w:fill="FFFFFF"/>
          <w:vertAlign w:val="baseline"/>
        </w:rPr>
        <w:t>党政同责、一岗双责、失职追责</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w:t>
      </w:r>
      <w:r>
        <w:rPr>
          <w:rFonts w:hint="default" w:ascii="仿宋_GB2312" w:hAnsi="微软雅黑" w:eastAsia="仿宋_GB2312" w:cs="仿宋_GB2312"/>
          <w:i w:val="0"/>
          <w:iCs w:val="0"/>
          <w:caps w:val="0"/>
          <w:color w:val="333333"/>
          <w:spacing w:val="0"/>
          <w:sz w:val="32"/>
          <w:szCs w:val="32"/>
          <w:u w:val="none"/>
          <w:shd w:val="clear" w:fill="FFFFFF"/>
          <w:vertAlign w:val="baseline"/>
        </w:rPr>
        <w:t>的要求，全面落实安全责任和管理措施，确保安全稳定。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textAlignment w:val="baseline"/>
        <w:rPr>
          <w:rFonts w:hint="default" w:ascii="仿宋_GB2312" w:hAnsi="微软雅黑" w:eastAsia="仿宋_GB2312" w:cs="仿宋_GB2312"/>
          <w:i w:val="0"/>
          <w:iCs w:val="0"/>
          <w:caps w:val="0"/>
          <w:color w:val="333333"/>
          <w:spacing w:val="0"/>
          <w:sz w:val="32"/>
          <w:szCs w:val="32"/>
          <w:u w:val="none"/>
          <w:shd w:val="clear" w:fill="FFFFFF"/>
          <w:vertAlign w:val="baseline"/>
        </w:rPr>
      </w:pPr>
      <w:r>
        <w:rPr>
          <w:rStyle w:val="8"/>
          <w:rFonts w:hint="default" w:ascii="楷体_GB2312" w:hAnsi="微软雅黑" w:eastAsia="楷体_GB2312" w:cs="楷体_GB2312"/>
          <w:i w:val="0"/>
          <w:iCs w:val="0"/>
          <w:caps w:val="0"/>
          <w:color w:val="333333"/>
          <w:spacing w:val="0"/>
          <w:sz w:val="32"/>
          <w:szCs w:val="32"/>
          <w:u w:val="none"/>
          <w:shd w:val="clear" w:fill="FFFFFF"/>
          <w:vertAlign w:val="baseline"/>
        </w:rPr>
        <w:t>（二）广泛宣传发动，强化舆论监督。</w:t>
      </w:r>
      <w:r>
        <w:rPr>
          <w:rFonts w:hint="default" w:ascii="仿宋_GB2312" w:hAnsi="微软雅黑" w:eastAsia="仿宋_GB2312" w:cs="仿宋_GB2312"/>
          <w:i w:val="0"/>
          <w:iCs w:val="0"/>
          <w:caps w:val="0"/>
          <w:color w:val="333333"/>
          <w:spacing w:val="0"/>
          <w:sz w:val="32"/>
          <w:szCs w:val="32"/>
          <w:u w:val="none"/>
          <w:shd w:val="clear" w:fill="FFFFFF"/>
          <w:vertAlign w:val="baseline"/>
        </w:rPr>
        <w:t>各村、驻镇企事业单位要充分利用广播、电视、网络等各种媒体，加大安全生产法律法规以及开展</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专项</w:t>
      </w:r>
      <w:r>
        <w:rPr>
          <w:rFonts w:hint="default" w:ascii="仿宋_GB2312" w:hAnsi="微软雅黑" w:eastAsia="仿宋_GB2312" w:cs="仿宋_GB2312"/>
          <w:i w:val="0"/>
          <w:iCs w:val="0"/>
          <w:caps w:val="0"/>
          <w:color w:val="333333"/>
          <w:spacing w:val="0"/>
          <w:sz w:val="32"/>
          <w:szCs w:val="32"/>
          <w:u w:val="none"/>
          <w:shd w:val="clear" w:fill="FFFFFF"/>
          <w:vertAlign w:val="baseline"/>
        </w:rPr>
        <w:t>行动的宣传发动力度，引导广大企业和干部职工进一步增强做好安全生产工作的主动性、自觉性。</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textAlignment w:val="baseline"/>
        <w:rPr>
          <w:rFonts w:hint="default" w:ascii="仿宋_GB2312" w:hAnsi="微软雅黑" w:eastAsia="仿宋_GB2312" w:cs="仿宋_GB2312"/>
          <w:i w:val="0"/>
          <w:iCs w:val="0"/>
          <w:caps w:val="0"/>
          <w:color w:val="333333"/>
          <w:spacing w:val="0"/>
          <w:sz w:val="32"/>
          <w:szCs w:val="32"/>
          <w:u w:val="none"/>
          <w:shd w:val="clear" w:fill="FFFFFF"/>
          <w:vertAlign w:val="baseline"/>
        </w:rPr>
      </w:pPr>
      <w:r>
        <w:rPr>
          <w:rStyle w:val="8"/>
          <w:rFonts w:hint="default" w:ascii="楷体_GB2312" w:hAnsi="微软雅黑" w:eastAsia="楷体_GB2312" w:cs="楷体_GB2312"/>
          <w:i w:val="0"/>
          <w:iCs w:val="0"/>
          <w:caps w:val="0"/>
          <w:color w:val="333333"/>
          <w:spacing w:val="0"/>
          <w:sz w:val="32"/>
          <w:szCs w:val="32"/>
          <w:u w:val="none"/>
          <w:shd w:val="clear" w:fill="FFFFFF"/>
          <w:vertAlign w:val="baseline"/>
        </w:rPr>
        <w:t>（三）严格督查督导，提升工作质效。</w:t>
      </w:r>
      <w:r>
        <w:rPr>
          <w:rFonts w:hint="default" w:ascii="仿宋_GB2312" w:hAnsi="微软雅黑" w:eastAsia="仿宋_GB2312" w:cs="仿宋_GB2312"/>
          <w:i w:val="0"/>
          <w:iCs w:val="0"/>
          <w:caps w:val="0"/>
          <w:color w:val="333333"/>
          <w:spacing w:val="0"/>
          <w:sz w:val="32"/>
          <w:szCs w:val="32"/>
          <w:u w:val="none"/>
          <w:shd w:val="clear" w:fill="FFFFFF"/>
          <w:vertAlign w:val="baseline"/>
        </w:rPr>
        <w:t>镇政府将此次</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专项</w:t>
      </w:r>
      <w:r>
        <w:rPr>
          <w:rFonts w:hint="default" w:ascii="仿宋_GB2312" w:hAnsi="微软雅黑" w:eastAsia="仿宋_GB2312" w:cs="仿宋_GB2312"/>
          <w:i w:val="0"/>
          <w:iCs w:val="0"/>
          <w:caps w:val="0"/>
          <w:color w:val="333333"/>
          <w:spacing w:val="0"/>
          <w:sz w:val="32"/>
          <w:szCs w:val="32"/>
          <w:u w:val="none"/>
          <w:shd w:val="clear" w:fill="FFFFFF"/>
          <w:vertAlign w:val="baseline"/>
        </w:rPr>
        <w:t>行动开展情况纳入对各村年度综合考核内容，并将通过现场检查、跟踪调度、暗访暗查等形式，综合采取通报、公开曝光、追责问责等有效手段，及时掌握动态，发现并解决存在</w:t>
      </w:r>
      <w:r>
        <w:rPr>
          <w:rFonts w:hint="eastAsia" w:ascii="仿宋_GB2312" w:hAnsi="微软雅黑" w:eastAsia="仿宋_GB2312" w:cs="仿宋_GB2312"/>
          <w:i w:val="0"/>
          <w:iCs w:val="0"/>
          <w:caps w:val="0"/>
          <w:color w:val="333333"/>
          <w:spacing w:val="0"/>
          <w:sz w:val="32"/>
          <w:szCs w:val="32"/>
          <w:u w:val="none"/>
          <w:shd w:val="clear" w:fill="FFFFFF"/>
          <w:vertAlign w:val="baseline"/>
          <w:lang w:eastAsia="zh-CN"/>
        </w:rPr>
        <w:t>的</w:t>
      </w:r>
      <w:r>
        <w:rPr>
          <w:rFonts w:hint="default" w:ascii="仿宋_GB2312" w:hAnsi="微软雅黑" w:eastAsia="仿宋_GB2312" w:cs="仿宋_GB2312"/>
          <w:i w:val="0"/>
          <w:iCs w:val="0"/>
          <w:caps w:val="0"/>
          <w:color w:val="333333"/>
          <w:spacing w:val="0"/>
          <w:sz w:val="32"/>
          <w:szCs w:val="32"/>
          <w:u w:val="none"/>
          <w:shd w:val="clear" w:fill="FFFFFF"/>
          <w:vertAlign w:val="baseline"/>
        </w:rPr>
        <w:t>问题，推动各项工作有力有序开展。</w:t>
      </w:r>
    </w:p>
    <w:p>
      <w:pPr>
        <w:rPr>
          <w:rFonts w:hint="eastAsia"/>
          <w:lang w:val="en-US" w:eastAsia="zh-CN"/>
        </w:rPr>
      </w:pPr>
    </w:p>
    <w:sectPr>
      <w:footerReference r:id="rId3" w:type="default"/>
      <w:pgSz w:w="11906" w:h="16838"/>
      <w:pgMar w:top="1440" w:right="1800" w:bottom="1440" w:left="1800" w:header="851" w:footer="992"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大标宋简体">
    <w:altName w:val="微软雅黑"/>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D0D29F"/>
    <w:multiLevelType w:val="singleLevel"/>
    <w:tmpl w:val="72D0D29F"/>
    <w:lvl w:ilvl="0" w:tentative="0">
      <w:start w:val="3"/>
      <w:numFmt w:val="chineseCounting"/>
      <w:suff w:val="nothing"/>
      <w:lvlText w:val="（%1）"/>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F40381"/>
    <w:rsid w:val="039143A0"/>
    <w:rsid w:val="097C1155"/>
    <w:rsid w:val="114F4C56"/>
    <w:rsid w:val="120307D7"/>
    <w:rsid w:val="16C10FF1"/>
    <w:rsid w:val="245F72BB"/>
    <w:rsid w:val="26BB0401"/>
    <w:rsid w:val="2F09171D"/>
    <w:rsid w:val="32FE0264"/>
    <w:rsid w:val="347D35B4"/>
    <w:rsid w:val="34CA129A"/>
    <w:rsid w:val="35372B89"/>
    <w:rsid w:val="39167AD4"/>
    <w:rsid w:val="3CB10838"/>
    <w:rsid w:val="3F3F5CB5"/>
    <w:rsid w:val="3FA26BD3"/>
    <w:rsid w:val="43DA79B1"/>
    <w:rsid w:val="4AE96587"/>
    <w:rsid w:val="4E7D094C"/>
    <w:rsid w:val="51AA4516"/>
    <w:rsid w:val="6086777F"/>
    <w:rsid w:val="618169EC"/>
    <w:rsid w:val="63174025"/>
    <w:rsid w:val="682B3B03"/>
    <w:rsid w:val="6AA3130E"/>
    <w:rsid w:val="6D704F39"/>
    <w:rsid w:val="712C0F01"/>
    <w:rsid w:val="738008AE"/>
    <w:rsid w:val="7C2649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qFormat/>
    <w:uiPriority w:val="0"/>
    <w:pPr>
      <w:keepNext/>
      <w:keepLines/>
      <w:widowControl w:val="0"/>
      <w:spacing w:beforeLines="0" w:beforeAutospacing="0" w:afterLines="0" w:afterAutospacing="0" w:line="600" w:lineRule="exact"/>
      <w:ind w:firstLine="560" w:firstLineChars="200"/>
      <w:jc w:val="both"/>
      <w:outlineLvl w:val="0"/>
    </w:pPr>
    <w:rPr>
      <w:rFonts w:ascii="Times New Roman" w:hAnsi="Times New Roman" w:eastAsia="黑体" w:cs="Times New Roman"/>
      <w:kern w:val="44"/>
      <w:sz w:val="32"/>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qFormat/>
    <w:uiPriority w:val="0"/>
    <w:pPr>
      <w:widowControl w:val="0"/>
      <w:spacing w:before="0" w:beforeAutospacing="1" w:after="0" w:afterAutospacing="1"/>
      <w:ind w:left="0" w:right="0"/>
      <w:jc w:val="left"/>
    </w:pPr>
    <w:rPr>
      <w:rFonts w:asciiTheme="minorHAnsi" w:hAnsiTheme="minorHAnsi" w:eastAsiaTheme="minorEastAsia" w:cstheme="minorBidi"/>
      <w:kern w:val="0"/>
      <w:sz w:val="24"/>
      <w:szCs w:val="24"/>
      <w:lang w:val="en-US" w:eastAsia="zh-CN" w:bidi="ar"/>
    </w:rPr>
  </w:style>
  <w:style w:type="character" w:styleId="8">
    <w:name w:val="Strong"/>
    <w:qFormat/>
    <w:uiPriority w:val="0"/>
    <w:rPr>
      <w:b/>
    </w:rPr>
  </w:style>
  <w:style w:type="paragraph" w:customStyle="1" w:styleId="9">
    <w:name w:val="正文内容"/>
    <w:basedOn w:val="1"/>
    <w:qFormat/>
    <w:uiPriority w:val="0"/>
    <w:pPr>
      <w:spacing w:line="600" w:lineRule="exact"/>
      <w:ind w:firstLine="560" w:firstLineChars="200"/>
      <w:jc w:val="both"/>
    </w:pPr>
    <w:rPr>
      <w:rFonts w:hint="eastAsia" w:eastAsia="仿宋"/>
      <w:bCs/>
      <w:sz w:val="32"/>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Office_11.1.0.10524_F1E327BC-269C-435d-A152-05C5408002CA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2021-03-25T11:25:00Z</dcterms:created>
  <dc:creator>Administrator</dc:creator>
  <cp:lastModifiedBy>ybz</cp:lastModifiedBy>
  <cp:lastPrinted>2021-06-21T09:30:00Z</cp:lastPrinted>
  <dcterms:modified xsi:type="dcterms:W3CDTF">2021-12-22T06:19:59Z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2052-11.1.0.10524</vt:lpwstr>
  </property>
  <property fmtid="{D5CDD505-2E9C-101B-9397-08002B2CF9AE}" pid="3" name="ICV">
    <vt:lpwstr>EF6991FB21C54EC883423FBE6444569F</vt:lpwstr>
  </property>
</Properties>
</file>