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方正小标宋简体" w:hAnsi="宋体" w:eastAsia="方正小标宋简体" w:cs="宋体"/>
          <w:color w:val="000000"/>
          <w:kern w:val="0"/>
          <w:sz w:val="44"/>
          <w:szCs w:val="44"/>
          <w:lang w:eastAsia="zh-CN"/>
        </w:rPr>
      </w:pPr>
      <w:r>
        <w:rPr>
          <w:rFonts w:hint="eastAsia" w:ascii="方正小标宋简体" w:hAnsi="宋体" w:eastAsia="方正小标宋简体" w:cs="宋体"/>
          <w:color w:val="000000"/>
          <w:kern w:val="0"/>
          <w:sz w:val="44"/>
          <w:szCs w:val="44"/>
          <w:lang w:eastAsia="zh-CN"/>
        </w:rPr>
        <w:t>新城镇关于转发《</w:t>
      </w:r>
      <w:r>
        <w:rPr>
          <w:rFonts w:hint="eastAsia" w:ascii="方正小标宋简体" w:hAnsi="宋体" w:eastAsia="方正小标宋简体" w:cs="宋体"/>
          <w:color w:val="000000"/>
          <w:kern w:val="0"/>
          <w:sz w:val="44"/>
          <w:szCs w:val="44"/>
        </w:rPr>
        <w:t>右玉县2020-2021年度受灾群众冬春生活救助工作实施方案</w:t>
      </w:r>
      <w:r>
        <w:rPr>
          <w:rFonts w:hint="eastAsia" w:ascii="方正小标宋简体" w:hAnsi="宋体" w:eastAsia="方正小标宋简体" w:cs="宋体"/>
          <w:color w:val="000000"/>
          <w:kern w:val="0"/>
          <w:sz w:val="44"/>
          <w:szCs w:val="44"/>
          <w:lang w:eastAsia="zh-CN"/>
        </w:rPr>
        <w:t>》的</w:t>
      </w:r>
    </w:p>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方正小标宋简体" w:hAnsi="宋体" w:eastAsia="方正小标宋简体" w:cs="宋体"/>
          <w:color w:val="000000"/>
          <w:kern w:val="0"/>
          <w:sz w:val="44"/>
          <w:szCs w:val="44"/>
          <w:lang w:eastAsia="zh-CN"/>
        </w:rPr>
      </w:pPr>
      <w:r>
        <w:rPr>
          <w:rFonts w:hint="eastAsia" w:ascii="方正小标宋简体" w:hAnsi="宋体" w:eastAsia="方正小标宋简体" w:cs="宋体"/>
          <w:color w:val="000000"/>
          <w:kern w:val="0"/>
          <w:sz w:val="44"/>
          <w:szCs w:val="44"/>
          <w:lang w:eastAsia="zh-CN"/>
        </w:rPr>
        <w:t>通</w:t>
      </w:r>
      <w:r>
        <w:rPr>
          <w:rFonts w:hint="eastAsia" w:ascii="方正小标宋简体" w:hAnsi="宋体" w:eastAsia="方正小标宋简体" w:cs="宋体"/>
          <w:color w:val="000000"/>
          <w:kern w:val="0"/>
          <w:sz w:val="44"/>
          <w:szCs w:val="44"/>
          <w:lang w:val="en-US" w:eastAsia="zh-CN"/>
        </w:rPr>
        <w:t xml:space="preserve">  </w:t>
      </w:r>
      <w:r>
        <w:rPr>
          <w:rFonts w:hint="eastAsia" w:ascii="方正小标宋简体" w:hAnsi="宋体" w:eastAsia="方正小标宋简体" w:cs="宋体"/>
          <w:color w:val="000000"/>
          <w:kern w:val="0"/>
          <w:sz w:val="44"/>
          <w:szCs w:val="44"/>
          <w:lang w:eastAsia="zh-CN"/>
        </w:rPr>
        <w:t>知</w:t>
      </w:r>
    </w:p>
    <w:p>
      <w:pPr>
        <w:widowControl/>
        <w:adjustRightInd w:val="0"/>
        <w:snapToGrid w:val="0"/>
        <w:spacing w:line="540" w:lineRule="exact"/>
        <w:jc w:val="center"/>
        <w:rPr>
          <w:rFonts w:hint="eastAsia" w:ascii="方正小标宋简体" w:hAnsi="宋体" w:eastAsia="方正小标宋简体" w:cs="宋体"/>
          <w:color w:val="000000"/>
          <w:kern w:val="0"/>
          <w:sz w:val="44"/>
          <w:szCs w:val="44"/>
        </w:rPr>
      </w:pPr>
    </w:p>
    <w:p>
      <w:pPr>
        <w:widowControl/>
        <w:adjustRightInd w:val="0"/>
        <w:snapToGrid w:val="0"/>
        <w:spacing w:line="540" w:lineRule="exact"/>
        <w:jc w:val="both"/>
        <w:rPr>
          <w:rFonts w:hint="eastAsia" w:ascii="仿宋" w:hAnsi="仿宋" w:eastAsia="仿宋" w:cs="仿宋"/>
          <w:b/>
          <w:bCs/>
          <w:color w:val="000000"/>
          <w:kern w:val="0"/>
          <w:sz w:val="32"/>
          <w:szCs w:val="32"/>
          <w:lang w:eastAsia="zh-CN"/>
        </w:rPr>
      </w:pPr>
      <w:r>
        <w:rPr>
          <w:rFonts w:hint="eastAsia" w:ascii="仿宋" w:hAnsi="仿宋" w:eastAsia="仿宋" w:cs="仿宋"/>
          <w:b/>
          <w:bCs/>
          <w:color w:val="000000"/>
          <w:kern w:val="0"/>
          <w:sz w:val="32"/>
          <w:szCs w:val="32"/>
          <w:lang w:eastAsia="zh-CN"/>
        </w:rPr>
        <w:t>各村委会：</w:t>
      </w:r>
    </w:p>
    <w:p>
      <w:pPr>
        <w:widowControl/>
        <w:adjustRightInd w:val="0"/>
        <w:snapToGrid w:val="0"/>
        <w:spacing w:line="540" w:lineRule="exact"/>
        <w:ind w:firstLine="640" w:firstLineChars="200"/>
        <w:jc w:val="both"/>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eastAsia="zh-CN"/>
        </w:rPr>
        <w:t>为切实保障全镇</w:t>
      </w:r>
      <w:r>
        <w:rPr>
          <w:rFonts w:hint="eastAsia" w:ascii="仿宋" w:hAnsi="仿宋" w:eastAsia="仿宋" w:cs="仿宋"/>
          <w:color w:val="000000"/>
          <w:kern w:val="0"/>
          <w:sz w:val="32"/>
          <w:szCs w:val="32"/>
          <w:lang w:val="en-US" w:eastAsia="zh-CN"/>
        </w:rPr>
        <w:t>2020-2021年度受灾群众基本生活，现将《</w:t>
      </w:r>
      <w:r>
        <w:rPr>
          <w:rFonts w:hint="eastAsia" w:ascii="仿宋" w:hAnsi="仿宋" w:eastAsia="仿宋" w:cs="仿宋"/>
          <w:color w:val="000000"/>
          <w:kern w:val="0"/>
          <w:sz w:val="32"/>
          <w:szCs w:val="32"/>
          <w:lang w:val="en-US" w:eastAsia="zh-CN"/>
        </w:rPr>
        <w:t>右玉县2020-2021年度受灾群众冬春生活救助工作实施方案》印发给你们，请各村认真排查上报，严格按照方案要求落实各项保障措施。</w:t>
      </w:r>
    </w:p>
    <w:p>
      <w:pPr>
        <w:widowControl/>
        <w:adjustRightInd w:val="0"/>
        <w:snapToGrid w:val="0"/>
        <w:spacing w:line="540" w:lineRule="exact"/>
        <w:ind w:firstLine="640" w:firstLineChars="200"/>
        <w:jc w:val="both"/>
        <w:rPr>
          <w:rFonts w:hint="eastAsia" w:ascii="仿宋" w:hAnsi="仿宋" w:eastAsia="仿宋" w:cs="仿宋"/>
          <w:color w:val="000000"/>
          <w:kern w:val="0"/>
          <w:sz w:val="32"/>
          <w:szCs w:val="32"/>
          <w:lang w:val="en-US" w:eastAsia="zh-CN"/>
        </w:rPr>
      </w:pPr>
    </w:p>
    <w:p>
      <w:pPr>
        <w:widowControl/>
        <w:adjustRightInd w:val="0"/>
        <w:snapToGrid w:val="0"/>
        <w:spacing w:line="540" w:lineRule="exact"/>
        <w:ind w:firstLine="640" w:firstLineChars="200"/>
        <w:jc w:val="both"/>
        <w:rPr>
          <w:rFonts w:hint="eastAsia" w:ascii="仿宋" w:hAnsi="仿宋" w:eastAsia="仿宋" w:cs="仿宋"/>
          <w:color w:val="000000"/>
          <w:kern w:val="0"/>
          <w:sz w:val="32"/>
          <w:szCs w:val="32"/>
          <w:lang w:val="en-US" w:eastAsia="zh-CN"/>
        </w:rPr>
      </w:pPr>
    </w:p>
    <w:p>
      <w:pPr>
        <w:widowControl/>
        <w:adjustRightInd w:val="0"/>
        <w:snapToGrid w:val="0"/>
        <w:spacing w:line="540" w:lineRule="exact"/>
        <w:ind w:firstLine="640" w:firstLineChars="200"/>
        <w:jc w:val="right"/>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右玉县新城镇人民政府</w:t>
      </w:r>
    </w:p>
    <w:p>
      <w:pPr>
        <w:widowControl/>
        <w:adjustRightInd w:val="0"/>
        <w:snapToGrid w:val="0"/>
        <w:spacing w:line="540" w:lineRule="exact"/>
        <w:ind w:firstLine="640" w:firstLineChars="200"/>
        <w:jc w:val="right"/>
        <w:rPr>
          <w:rFonts w:hint="default"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2021年1月15日</w:t>
      </w:r>
    </w:p>
    <w:p>
      <w:pPr>
        <w:widowControl/>
        <w:adjustRightInd w:val="0"/>
        <w:snapToGrid w:val="0"/>
        <w:spacing w:line="540" w:lineRule="exact"/>
        <w:jc w:val="both"/>
        <w:rPr>
          <w:rFonts w:hint="default" w:ascii="仿宋" w:hAnsi="仿宋" w:eastAsia="仿宋" w:cs="仿宋"/>
          <w:color w:val="000000"/>
          <w:kern w:val="0"/>
          <w:sz w:val="32"/>
          <w:szCs w:val="32"/>
          <w:lang w:val="en-US" w:eastAsia="zh-CN"/>
        </w:rPr>
      </w:pPr>
    </w:p>
    <w:p>
      <w:pPr>
        <w:widowControl/>
        <w:adjustRightInd w:val="0"/>
        <w:snapToGrid w:val="0"/>
        <w:spacing w:line="540" w:lineRule="exact"/>
        <w:jc w:val="center"/>
        <w:rPr>
          <w:rFonts w:hint="eastAsia" w:ascii="方正小标宋简体" w:hAnsi="宋体" w:eastAsia="方正小标宋简体" w:cs="宋体"/>
          <w:color w:val="000000"/>
          <w:kern w:val="0"/>
          <w:sz w:val="44"/>
          <w:szCs w:val="44"/>
        </w:rPr>
      </w:pPr>
    </w:p>
    <w:p>
      <w:pPr>
        <w:widowControl/>
        <w:adjustRightInd w:val="0"/>
        <w:snapToGrid w:val="0"/>
        <w:spacing w:line="540" w:lineRule="exact"/>
        <w:jc w:val="center"/>
        <w:rPr>
          <w:rFonts w:hint="eastAsia" w:ascii="方正小标宋简体" w:hAnsi="宋体" w:eastAsia="方正小标宋简体" w:cs="宋体"/>
          <w:color w:val="000000"/>
          <w:kern w:val="0"/>
          <w:sz w:val="44"/>
          <w:szCs w:val="44"/>
        </w:rPr>
      </w:pPr>
    </w:p>
    <w:p>
      <w:pPr>
        <w:widowControl/>
        <w:adjustRightInd w:val="0"/>
        <w:snapToGrid w:val="0"/>
        <w:spacing w:line="540" w:lineRule="exact"/>
        <w:jc w:val="center"/>
        <w:rPr>
          <w:rFonts w:hint="eastAsia" w:ascii="方正小标宋简体" w:hAnsi="宋体" w:eastAsia="方正小标宋简体" w:cs="宋体"/>
          <w:color w:val="000000"/>
          <w:kern w:val="0"/>
          <w:sz w:val="44"/>
          <w:szCs w:val="44"/>
        </w:rPr>
      </w:pPr>
    </w:p>
    <w:p>
      <w:pPr>
        <w:widowControl/>
        <w:adjustRightInd w:val="0"/>
        <w:snapToGrid w:val="0"/>
        <w:spacing w:line="540" w:lineRule="exact"/>
        <w:jc w:val="center"/>
        <w:rPr>
          <w:rFonts w:hint="eastAsia" w:ascii="方正小标宋简体" w:hAnsi="宋体" w:eastAsia="方正小标宋简体" w:cs="宋体"/>
          <w:color w:val="000000"/>
          <w:kern w:val="0"/>
          <w:sz w:val="44"/>
          <w:szCs w:val="44"/>
        </w:rPr>
      </w:pPr>
    </w:p>
    <w:p>
      <w:pPr>
        <w:widowControl/>
        <w:adjustRightInd w:val="0"/>
        <w:snapToGrid w:val="0"/>
        <w:spacing w:line="540" w:lineRule="exact"/>
        <w:jc w:val="center"/>
        <w:rPr>
          <w:rFonts w:hint="eastAsia" w:ascii="方正小标宋简体" w:hAnsi="宋体" w:eastAsia="方正小标宋简体" w:cs="宋体"/>
          <w:color w:val="000000"/>
          <w:kern w:val="0"/>
          <w:sz w:val="44"/>
          <w:szCs w:val="44"/>
        </w:rPr>
      </w:pPr>
    </w:p>
    <w:p>
      <w:pPr>
        <w:widowControl/>
        <w:adjustRightInd w:val="0"/>
        <w:snapToGrid w:val="0"/>
        <w:spacing w:line="540" w:lineRule="exact"/>
        <w:jc w:val="center"/>
        <w:rPr>
          <w:rFonts w:hint="eastAsia" w:ascii="方正小标宋简体" w:hAnsi="宋体" w:eastAsia="方正小标宋简体" w:cs="宋体"/>
          <w:color w:val="000000"/>
          <w:kern w:val="0"/>
          <w:sz w:val="44"/>
          <w:szCs w:val="44"/>
        </w:rPr>
      </w:pPr>
    </w:p>
    <w:p>
      <w:pPr>
        <w:widowControl/>
        <w:adjustRightInd w:val="0"/>
        <w:snapToGrid w:val="0"/>
        <w:spacing w:line="540" w:lineRule="exact"/>
        <w:jc w:val="center"/>
        <w:rPr>
          <w:rFonts w:hint="eastAsia" w:ascii="方正小标宋简体" w:hAnsi="宋体" w:eastAsia="方正小标宋简体" w:cs="宋体"/>
          <w:color w:val="000000"/>
          <w:kern w:val="0"/>
          <w:sz w:val="44"/>
          <w:szCs w:val="44"/>
        </w:rPr>
      </w:pPr>
    </w:p>
    <w:p>
      <w:pPr>
        <w:widowControl/>
        <w:adjustRightInd w:val="0"/>
        <w:snapToGrid w:val="0"/>
        <w:spacing w:line="540" w:lineRule="exact"/>
        <w:jc w:val="center"/>
        <w:rPr>
          <w:rFonts w:hint="eastAsia" w:ascii="方正小标宋简体" w:hAnsi="宋体" w:eastAsia="方正小标宋简体" w:cs="宋体"/>
          <w:color w:val="000000"/>
          <w:kern w:val="0"/>
          <w:sz w:val="44"/>
          <w:szCs w:val="44"/>
        </w:rPr>
      </w:pPr>
    </w:p>
    <w:p>
      <w:pPr>
        <w:widowControl/>
        <w:adjustRightInd w:val="0"/>
        <w:snapToGrid w:val="0"/>
        <w:spacing w:line="540" w:lineRule="exact"/>
        <w:jc w:val="center"/>
        <w:rPr>
          <w:rFonts w:hint="eastAsia" w:ascii="方正小标宋简体" w:hAnsi="宋体" w:eastAsia="方正小标宋简体" w:cs="宋体"/>
          <w:color w:val="000000"/>
          <w:kern w:val="0"/>
          <w:sz w:val="44"/>
          <w:szCs w:val="44"/>
        </w:rPr>
      </w:pPr>
    </w:p>
    <w:p>
      <w:pPr>
        <w:widowControl/>
        <w:adjustRightInd w:val="0"/>
        <w:snapToGrid w:val="0"/>
        <w:spacing w:line="540" w:lineRule="exact"/>
        <w:jc w:val="center"/>
        <w:rPr>
          <w:rFonts w:hint="eastAsia" w:ascii="方正小标宋简体" w:hAnsi="宋体" w:eastAsia="方正小标宋简体" w:cs="宋体"/>
          <w:color w:val="000000"/>
          <w:kern w:val="0"/>
          <w:sz w:val="44"/>
          <w:szCs w:val="44"/>
        </w:rPr>
      </w:pPr>
      <w:bookmarkStart w:id="0" w:name="_GoBack"/>
      <w:bookmarkEnd w:id="0"/>
    </w:p>
    <w:p>
      <w:pPr>
        <w:widowControl/>
        <w:adjustRightInd w:val="0"/>
        <w:snapToGrid w:val="0"/>
        <w:spacing w:line="540" w:lineRule="exact"/>
        <w:jc w:val="center"/>
        <w:rPr>
          <w:rFonts w:hint="eastAsia" w:ascii="方正小标宋简体" w:hAnsi="宋体" w:eastAsia="方正小标宋简体" w:cs="宋体"/>
          <w:color w:val="000000"/>
          <w:kern w:val="0"/>
          <w:sz w:val="44"/>
          <w:szCs w:val="44"/>
        </w:rPr>
      </w:pPr>
    </w:p>
    <w:p>
      <w:pPr>
        <w:widowControl/>
        <w:adjustRightInd w:val="0"/>
        <w:snapToGrid w:val="0"/>
        <w:spacing w:line="540" w:lineRule="exact"/>
        <w:jc w:val="center"/>
        <w:rPr>
          <w:rFonts w:hint="eastAsia" w:ascii="方正小标宋简体" w:hAnsi="宋体" w:eastAsia="方正小标宋简体" w:cs="宋体"/>
          <w:color w:val="000000"/>
          <w:kern w:val="0"/>
          <w:sz w:val="44"/>
          <w:szCs w:val="44"/>
        </w:rPr>
      </w:pPr>
      <w:r>
        <w:rPr>
          <w:rFonts w:hint="eastAsia" w:ascii="方正小标宋简体" w:hAnsi="宋体" w:eastAsia="方正小标宋简体" w:cs="宋体"/>
          <w:color w:val="000000"/>
          <w:kern w:val="0"/>
          <w:sz w:val="44"/>
          <w:szCs w:val="44"/>
        </w:rPr>
        <w:t>右玉县2020-2021年度受灾群众</w:t>
      </w:r>
    </w:p>
    <w:p>
      <w:pPr>
        <w:widowControl/>
        <w:adjustRightInd w:val="0"/>
        <w:snapToGrid w:val="0"/>
        <w:spacing w:line="540" w:lineRule="exact"/>
        <w:jc w:val="center"/>
        <w:rPr>
          <w:rFonts w:hint="eastAsia" w:ascii="方正小标宋简体" w:hAnsi="宋体" w:eastAsia="方正小标宋简体" w:cs="宋体"/>
          <w:color w:val="000000"/>
          <w:kern w:val="0"/>
          <w:sz w:val="44"/>
          <w:szCs w:val="44"/>
        </w:rPr>
      </w:pPr>
      <w:r>
        <w:rPr>
          <w:rFonts w:hint="eastAsia" w:ascii="方正小标宋简体" w:hAnsi="宋体" w:eastAsia="方正小标宋简体" w:cs="宋体"/>
          <w:color w:val="000000"/>
          <w:kern w:val="0"/>
          <w:sz w:val="44"/>
          <w:szCs w:val="44"/>
        </w:rPr>
        <w:t>冬春生活救助工作实施方案</w:t>
      </w:r>
    </w:p>
    <w:p>
      <w:pPr>
        <w:widowControl/>
        <w:adjustRightInd w:val="0"/>
        <w:snapToGrid w:val="0"/>
        <w:spacing w:line="540" w:lineRule="exact"/>
        <w:jc w:val="center"/>
        <w:rPr>
          <w:rFonts w:hint="eastAsia" w:ascii="宋体" w:hAnsi="宋体" w:cs="宋体"/>
          <w:color w:val="333333"/>
          <w:kern w:val="0"/>
          <w:sz w:val="32"/>
          <w:szCs w:val="32"/>
        </w:rPr>
      </w:pPr>
    </w:p>
    <w:p>
      <w:pPr>
        <w:spacing w:line="54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2020年，我县遭受了干旱等多种自然灾害，受灾人口多，经济损失大。为切实保障受灾困难群众基本生活，做好今冬明春救助工作，确保受灾群众安全、温暖过冬过节，不断增强受灾群众的获得感、幸福感和安全感，根据国家省市关于受灾困难群众冬春期间基本生活救助有关要求，结合我县灾情和救助资金实际，制定本方案。</w:t>
      </w:r>
    </w:p>
    <w:p>
      <w:pPr>
        <w:widowControl/>
        <w:adjustRightInd w:val="0"/>
        <w:snapToGrid w:val="0"/>
        <w:spacing w:line="540" w:lineRule="exact"/>
        <w:ind w:firstLine="640"/>
        <w:rPr>
          <w:rFonts w:ascii="宋体" w:hAnsi="宋体" w:cs="宋体"/>
          <w:color w:val="333333"/>
          <w:kern w:val="0"/>
          <w:sz w:val="32"/>
          <w:szCs w:val="32"/>
        </w:rPr>
      </w:pPr>
      <w:r>
        <w:rPr>
          <w:rFonts w:hint="eastAsia" w:ascii="黑体" w:hAnsi="黑体" w:eastAsia="黑体" w:cs="宋体"/>
          <w:color w:val="000000"/>
          <w:kern w:val="0"/>
          <w:sz w:val="32"/>
          <w:szCs w:val="32"/>
        </w:rPr>
        <w:t>一、总体要求</w:t>
      </w:r>
    </w:p>
    <w:p>
      <w:pPr>
        <w:widowControl/>
        <w:spacing w:line="540" w:lineRule="exact"/>
        <w:ind w:firstLine="640" w:firstLineChars="200"/>
        <w:jc w:val="left"/>
        <w:rPr>
          <w:rFonts w:ascii="仿宋_GB2312" w:eastAsia="仿宋_GB2312" w:cs="仿宋_GB2312"/>
          <w:sz w:val="32"/>
          <w:szCs w:val="32"/>
        </w:rPr>
      </w:pPr>
      <w:r>
        <w:rPr>
          <w:rFonts w:hint="eastAsia" w:ascii="仿宋_GB2312" w:eastAsia="仿宋_GB2312" w:cs="仿宋_GB2312"/>
          <w:sz w:val="32"/>
          <w:szCs w:val="32"/>
        </w:rPr>
        <w:t>以习近平新时代中国特色社会主义思想为指导，坚持以“预防为主，防抗救相结合”的救灾工作方针和人民至上、生命至上理念，认真贯彻落实国家省市关于做好受灾困难群众冬春基本生活救助工作要求，以妥善安排好受灾群众冬春基本生活为中心，加强领导，加大救灾款物投入力度，落实救灾工作责任，确保受灾群众温暖安全过冬</w:t>
      </w:r>
      <w:r>
        <w:rPr>
          <w:rFonts w:ascii="仿宋_GB2312" w:eastAsia="仿宋_GB2312" w:cs="仿宋_GB2312"/>
          <w:sz w:val="32"/>
          <w:szCs w:val="32"/>
        </w:rPr>
        <w:t>，确保人心稳定、社会安定。</w:t>
      </w:r>
    </w:p>
    <w:p>
      <w:pPr>
        <w:widowControl/>
        <w:adjustRightInd w:val="0"/>
        <w:snapToGrid w:val="0"/>
        <w:spacing w:line="540" w:lineRule="exact"/>
        <w:ind w:firstLine="640" w:firstLineChars="200"/>
        <w:rPr>
          <w:rFonts w:ascii="宋体" w:hAnsi="宋体" w:cs="宋体"/>
          <w:color w:val="333333"/>
          <w:kern w:val="0"/>
          <w:sz w:val="32"/>
          <w:szCs w:val="32"/>
        </w:rPr>
      </w:pPr>
      <w:r>
        <w:rPr>
          <w:rFonts w:hint="eastAsia" w:ascii="黑体" w:hAnsi="黑体" w:eastAsia="黑体" w:cs="宋体"/>
          <w:color w:val="000000"/>
          <w:kern w:val="0"/>
          <w:sz w:val="32"/>
          <w:szCs w:val="32"/>
        </w:rPr>
        <w:t>二、基本原则</w:t>
      </w:r>
      <w:r>
        <w:rPr>
          <w:rFonts w:hint="eastAsia" w:ascii="黑体" w:hAnsi="宋体" w:eastAsia="黑体" w:cs="宋体"/>
          <w:color w:val="000000"/>
          <w:kern w:val="0"/>
          <w:sz w:val="32"/>
          <w:szCs w:val="32"/>
        </w:rPr>
        <w:t xml:space="preserve"> </w:t>
      </w:r>
    </w:p>
    <w:p>
      <w:pPr>
        <w:widowControl/>
        <w:adjustRightInd w:val="0"/>
        <w:snapToGrid w:val="0"/>
        <w:spacing w:line="540" w:lineRule="exact"/>
        <w:ind w:firstLine="640" w:firstLineChars="200"/>
        <w:rPr>
          <w:rFonts w:ascii="仿宋_GB2312" w:eastAsia="仿宋_GB2312" w:cs="仿宋_GB2312"/>
          <w:sz w:val="32"/>
          <w:szCs w:val="32"/>
        </w:rPr>
      </w:pPr>
      <w:r>
        <w:rPr>
          <w:rFonts w:hint="eastAsia" w:ascii="楷体_GB2312" w:hAnsi="宋体" w:eastAsia="楷体_GB2312" w:cs="宋体"/>
          <w:color w:val="000000"/>
          <w:sz w:val="32"/>
          <w:szCs w:val="32"/>
        </w:rPr>
        <w:t>(一)生产自救和政府救助相结合。</w:t>
      </w:r>
      <w:r>
        <w:rPr>
          <w:rFonts w:hint="eastAsia" w:ascii="仿宋_GB2312" w:eastAsia="仿宋_GB2312" w:cs="仿宋_GB2312"/>
          <w:sz w:val="32"/>
          <w:szCs w:val="32"/>
        </w:rPr>
        <w:t>按照“以人为本、政府主导、分级管理、社会互助、灾民自救”的原则，引导和发动受灾群众克服等、靠、要思想，积极开展生产自救，减轻政府负担。</w:t>
      </w:r>
    </w:p>
    <w:p>
      <w:pPr>
        <w:spacing w:line="540" w:lineRule="exact"/>
        <w:ind w:firstLine="640"/>
        <w:rPr>
          <w:rFonts w:hint="eastAsia" w:ascii="仿宋_GB2312" w:eastAsia="仿宋_GB2312" w:cs="仿宋_GB2312"/>
          <w:sz w:val="32"/>
          <w:szCs w:val="32"/>
        </w:rPr>
      </w:pPr>
      <w:r>
        <w:rPr>
          <w:rFonts w:hint="eastAsia" w:ascii="楷体_GB2312" w:hAnsi="宋体" w:eastAsia="楷体_GB2312" w:cs="宋体"/>
          <w:color w:val="000000"/>
          <w:sz w:val="32"/>
          <w:szCs w:val="32"/>
        </w:rPr>
        <w:t>(二)确保生活，统筹兼顾。</w:t>
      </w:r>
      <w:r>
        <w:rPr>
          <w:rFonts w:hint="eastAsia" w:ascii="仿宋_GB2312" w:eastAsia="仿宋_GB2312" w:cs="仿宋_GB2312"/>
          <w:sz w:val="32"/>
          <w:szCs w:val="32"/>
        </w:rPr>
        <w:t>优先保障受灾群众口粮基本生活需要，兼顾衣被、取暖等其他实际生活困难，确保受灾群众有饭吃、有衣穿、能取暖，基本生活不出问题。</w:t>
      </w:r>
    </w:p>
    <w:p>
      <w:pPr>
        <w:spacing w:line="540" w:lineRule="exact"/>
        <w:ind w:firstLine="640"/>
        <w:rPr>
          <w:rFonts w:hint="eastAsia"/>
          <w:color w:val="333333"/>
          <w:sz w:val="32"/>
          <w:szCs w:val="32"/>
        </w:rPr>
      </w:pPr>
      <w:r>
        <w:rPr>
          <w:rFonts w:hint="eastAsia" w:ascii="楷体_GB2312" w:hAnsi="宋体" w:eastAsia="楷体_GB2312" w:cs="宋体"/>
          <w:color w:val="000000"/>
          <w:sz w:val="32"/>
          <w:szCs w:val="32"/>
        </w:rPr>
        <w:t>(三)救灾款物重点使用、无偿使用。</w:t>
      </w:r>
      <w:r>
        <w:rPr>
          <w:rFonts w:hint="eastAsia" w:ascii="仿宋_GB2312" w:hAnsi="宋体" w:eastAsia="仿宋_GB2312" w:cs="宋体"/>
          <w:color w:val="000000"/>
          <w:kern w:val="0"/>
          <w:sz w:val="32"/>
          <w:szCs w:val="32"/>
        </w:rPr>
        <w:t>按照“专款专用、重点使用、无偿使用”的原则，落实分类救助、重点救助，结合困难类型进行分类排队，确定救助类别，合理确定实际救助对象、人数和救助标准。</w:t>
      </w:r>
    </w:p>
    <w:p>
      <w:pPr>
        <w:spacing w:line="540" w:lineRule="exact"/>
        <w:ind w:firstLine="640"/>
        <w:rPr>
          <w:rFonts w:hint="eastAsia" w:ascii="仿宋_GB2312" w:hAnsi="宋体" w:eastAsia="仿宋_GB2312" w:cs="宋体"/>
          <w:color w:val="000000"/>
          <w:kern w:val="0"/>
          <w:sz w:val="32"/>
          <w:szCs w:val="32"/>
        </w:rPr>
      </w:pPr>
      <w:r>
        <w:rPr>
          <w:rFonts w:hint="eastAsia" w:ascii="楷体_GB2312" w:hAnsi="宋体" w:eastAsia="楷体_GB2312" w:cs="宋体"/>
          <w:color w:val="000000"/>
          <w:sz w:val="32"/>
          <w:szCs w:val="32"/>
        </w:rPr>
        <w:t>（四）严格程序、规范透明。</w:t>
      </w:r>
      <w:r>
        <w:rPr>
          <w:rFonts w:hint="eastAsia" w:ascii="仿宋_GB2312" w:hAnsi="宋体" w:eastAsia="仿宋_GB2312" w:cs="宋体"/>
          <w:color w:val="000000"/>
          <w:kern w:val="0"/>
          <w:sz w:val="32"/>
          <w:szCs w:val="32"/>
        </w:rPr>
        <w:t>按照“户报、村评、乡审、县定”程序确定冬春需救助对象，冬春救助对象和救助金额进行公示，做到救助工作公开、公平、公正。</w:t>
      </w:r>
    </w:p>
    <w:p>
      <w:pPr>
        <w:widowControl/>
        <w:adjustRightInd w:val="0"/>
        <w:snapToGrid w:val="0"/>
        <w:spacing w:line="540" w:lineRule="exact"/>
        <w:ind w:firstLine="629"/>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三、冬春救助形式、对象、标准</w:t>
      </w:r>
    </w:p>
    <w:p>
      <w:pPr>
        <w:widowControl/>
        <w:spacing w:line="540" w:lineRule="exact"/>
        <w:ind w:firstLine="480"/>
        <w:rPr>
          <w:rFonts w:ascii="仿宋_GB2312" w:hAnsi="宋体" w:eastAsia="仿宋_GB2312" w:cs="宋体"/>
          <w:color w:val="000000"/>
          <w:kern w:val="0"/>
          <w:sz w:val="32"/>
          <w:szCs w:val="32"/>
        </w:rPr>
      </w:pPr>
      <w:r>
        <w:rPr>
          <w:rFonts w:hint="eastAsia" w:ascii="楷体" w:hAnsi="楷体" w:eastAsia="楷体" w:cs="宋体"/>
          <w:color w:val="000000"/>
          <w:kern w:val="0"/>
          <w:sz w:val="32"/>
          <w:szCs w:val="32"/>
        </w:rPr>
        <w:t>（一）救</w:t>
      </w:r>
      <w:r>
        <w:rPr>
          <w:rFonts w:hint="eastAsia" w:ascii="楷体" w:hAnsi="楷体" w:eastAsia="楷体"/>
          <w:color w:val="000000"/>
          <w:sz w:val="32"/>
          <w:szCs w:val="32"/>
        </w:rPr>
        <w:t>助形式。</w:t>
      </w:r>
      <w:r>
        <w:rPr>
          <w:rFonts w:hint="eastAsia" w:ascii="仿宋_GB2312" w:eastAsia="仿宋_GB2312"/>
          <w:color w:val="000000"/>
          <w:sz w:val="32"/>
          <w:szCs w:val="32"/>
        </w:rPr>
        <w:t>冬春救助采取现金救助和实物救助相结合，以实物救助为主的方式进行。救助资金和实物由县应急局根据各乡镇需救助人口和上级下拨资金情况进行测算分配。实物救助由县应急局按照政府采购管理有关规定组织实施。考虑我县今年干旱实际和冬季气温情况，口粮可采购米、面等生活必需品，御寒保暖可采购棉被、棉褥、棉大衣等生活必需品（采购标准：白面不超125元/50斤、大米不超70元/20斤、棉大衣不超180元/件、棉被不超160元/床、棉褥不超100元/床）。现金等救助资金由县应急局下拨各乡镇（管委会），由各乡镇（管委会）采用社会化方式通过涉农“一卡通”发放到受灾户。</w:t>
      </w:r>
    </w:p>
    <w:p>
      <w:pPr>
        <w:pStyle w:val="2"/>
        <w:spacing w:before="0" w:beforeAutospacing="0" w:after="0" w:afterAutospacing="0" w:line="540" w:lineRule="exact"/>
        <w:ind w:firstLine="640" w:firstLineChars="200"/>
        <w:jc w:val="both"/>
        <w:rPr>
          <w:rFonts w:hint="eastAsia" w:ascii="仿宋_GB2312" w:eastAsia="仿宋_GB2312"/>
          <w:color w:val="000000"/>
          <w:sz w:val="32"/>
          <w:szCs w:val="32"/>
        </w:rPr>
      </w:pPr>
      <w:r>
        <w:rPr>
          <w:rFonts w:hint="eastAsia" w:ascii="楷体_GB2312" w:eastAsia="楷体_GB2312"/>
          <w:color w:val="000000"/>
          <w:sz w:val="32"/>
          <w:szCs w:val="32"/>
        </w:rPr>
        <w:t>（二）</w:t>
      </w:r>
      <w:r>
        <w:rPr>
          <w:rFonts w:hint="eastAsia" w:ascii="楷体" w:hAnsi="楷体" w:eastAsia="楷体"/>
          <w:color w:val="000000"/>
          <w:sz w:val="32"/>
          <w:szCs w:val="32"/>
        </w:rPr>
        <w:t>救助对象。</w:t>
      </w:r>
      <w:r>
        <w:rPr>
          <w:rFonts w:hint="eastAsia" w:ascii="仿宋_GB2312" w:eastAsia="仿宋_GB2312"/>
          <w:color w:val="000000"/>
          <w:sz w:val="32"/>
          <w:szCs w:val="32"/>
        </w:rPr>
        <w:t>冬春生活救助重点解决受灾群众在口粮、衣被、取暖等方面遇到的基本生活困难。按照</w:t>
      </w:r>
      <w:r>
        <w:rPr>
          <w:rFonts w:ascii="仿宋_GB2312" w:eastAsia="仿宋_GB2312"/>
          <w:color w:val="000000"/>
          <w:sz w:val="32"/>
          <w:szCs w:val="32"/>
        </w:rPr>
        <w:t>“分类救助、重点救助”</w:t>
      </w:r>
      <w:r>
        <w:rPr>
          <w:rFonts w:hint="eastAsia" w:ascii="仿宋_GB2312" w:eastAsia="仿宋_GB2312"/>
          <w:color w:val="000000"/>
          <w:sz w:val="32"/>
          <w:szCs w:val="32"/>
        </w:rPr>
        <w:t>的救助</w:t>
      </w:r>
      <w:r>
        <w:rPr>
          <w:rFonts w:ascii="仿宋_GB2312" w:eastAsia="仿宋_GB2312"/>
          <w:color w:val="000000"/>
          <w:sz w:val="32"/>
          <w:szCs w:val="32"/>
        </w:rPr>
        <w:t>原则,</w:t>
      </w:r>
      <w:r>
        <w:rPr>
          <w:rFonts w:hint="eastAsia" w:ascii="仿宋_GB2312" w:eastAsia="仿宋_GB2312"/>
          <w:color w:val="000000"/>
          <w:sz w:val="32"/>
          <w:szCs w:val="32"/>
        </w:rPr>
        <w:t>优先考虑倒房、损坏重建和维修户以及受灾的五保户、低保户、残疾人、建档立卡贫困户家庭等特殊困难人员。各乡镇要注意甄别受灾群众的自救互救能力，统筹考虑其它救助制度的覆盖程度。</w:t>
      </w:r>
    </w:p>
    <w:p>
      <w:pPr>
        <w:widowControl/>
        <w:spacing w:line="540" w:lineRule="exact"/>
        <w:ind w:firstLine="480"/>
        <w:rPr>
          <w:rFonts w:hint="eastAsia" w:ascii="仿宋_GB2312" w:eastAsia="仿宋_GB2312"/>
          <w:color w:val="000000"/>
          <w:sz w:val="32"/>
          <w:szCs w:val="32"/>
        </w:rPr>
      </w:pPr>
      <w:r>
        <w:rPr>
          <w:rFonts w:hint="eastAsia" w:ascii="楷体_GB2312" w:eastAsia="楷体_GB2312"/>
          <w:color w:val="000000"/>
          <w:sz w:val="32"/>
          <w:szCs w:val="32"/>
        </w:rPr>
        <w:t>（三）救助标准。</w:t>
      </w:r>
      <w:r>
        <w:rPr>
          <w:rFonts w:hint="eastAsia" w:ascii="仿宋_GB2312" w:eastAsia="仿宋_GB2312"/>
          <w:color w:val="000000"/>
          <w:sz w:val="32"/>
          <w:szCs w:val="32"/>
        </w:rPr>
        <w:t>各乡镇根据受灾情况、基本生活需求、家庭自救能力等因素和救助物资（取暖补助）实际进行救助，</w:t>
      </w:r>
      <w:r>
        <w:rPr>
          <w:rFonts w:hint="eastAsia" w:ascii="仿宋_GB2312" w:hAnsi="宋体" w:eastAsia="仿宋_GB2312" w:cs="宋体"/>
          <w:color w:val="000000"/>
          <w:kern w:val="0"/>
          <w:sz w:val="32"/>
          <w:szCs w:val="32"/>
        </w:rPr>
        <w:t>可</w:t>
      </w:r>
      <w:r>
        <w:rPr>
          <w:rFonts w:hint="eastAsia" w:ascii="仿宋_GB2312" w:eastAsia="仿宋_GB2312"/>
          <w:color w:val="000000"/>
          <w:sz w:val="32"/>
          <w:szCs w:val="32"/>
        </w:rPr>
        <w:t>选择一项或多项进行救助。对</w:t>
      </w:r>
      <w:r>
        <w:rPr>
          <w:rFonts w:hint="eastAsia" w:ascii="仿宋_GB2312" w:hAnsi="宋体" w:eastAsia="仿宋_GB2312" w:cs="宋体"/>
          <w:color w:val="000000"/>
          <w:kern w:val="0"/>
          <w:sz w:val="32"/>
          <w:szCs w:val="32"/>
        </w:rPr>
        <w:t>倒房、损坏重建和维修户以及受灾的五保户、低保户、残疾人、建档立卡贫困户家庭等特殊困难人员</w:t>
      </w:r>
      <w:r>
        <w:rPr>
          <w:rFonts w:hint="eastAsia" w:ascii="仿宋_GB2312" w:eastAsia="仿宋_GB2312"/>
          <w:color w:val="000000"/>
          <w:sz w:val="32"/>
          <w:szCs w:val="32"/>
        </w:rPr>
        <w:t>，优先救助，</w:t>
      </w:r>
      <w:r>
        <w:rPr>
          <w:rFonts w:hint="eastAsia" w:ascii="仿宋_GB2312" w:hAnsi="宋体" w:eastAsia="仿宋_GB2312" w:cs="宋体"/>
          <w:color w:val="000000"/>
          <w:kern w:val="0"/>
          <w:sz w:val="32"/>
          <w:szCs w:val="32"/>
        </w:rPr>
        <w:t>可</w:t>
      </w:r>
      <w:r>
        <w:rPr>
          <w:rFonts w:hint="eastAsia" w:ascii="仿宋_GB2312" w:eastAsia="仿宋_GB2312"/>
          <w:color w:val="000000"/>
          <w:sz w:val="32"/>
          <w:szCs w:val="32"/>
        </w:rPr>
        <w:t>选择多项进行救助。</w:t>
      </w:r>
    </w:p>
    <w:p>
      <w:pPr>
        <w:widowControl/>
        <w:spacing w:line="540" w:lineRule="exact"/>
        <w:ind w:firstLine="640" w:firstLineChars="200"/>
        <w:rPr>
          <w:rFonts w:ascii="仿宋_GB2312" w:hAnsi="宋体" w:eastAsia="仿宋_GB2312" w:cs="宋体"/>
          <w:color w:val="000000"/>
          <w:kern w:val="0"/>
          <w:sz w:val="32"/>
          <w:szCs w:val="32"/>
        </w:rPr>
      </w:pPr>
      <w:r>
        <w:rPr>
          <w:rFonts w:hint="eastAsia" w:ascii="仿宋_GB2312" w:eastAsia="仿宋_GB2312"/>
          <w:color w:val="000000"/>
          <w:sz w:val="32"/>
          <w:szCs w:val="32"/>
        </w:rPr>
        <w:t>1.口粮救助标准：</w:t>
      </w:r>
      <w:r>
        <w:rPr>
          <w:rFonts w:ascii="仿宋_GB2312" w:eastAsia="仿宋_GB2312"/>
          <w:color w:val="000000"/>
          <w:sz w:val="32"/>
          <w:szCs w:val="32"/>
        </w:rPr>
        <w:t>以人为单位按户救助，视实际需求确定</w:t>
      </w:r>
      <w:r>
        <w:rPr>
          <w:rFonts w:hint="eastAsia" w:ascii="仿宋_GB2312" w:eastAsia="仿宋_GB2312"/>
          <w:color w:val="000000"/>
          <w:sz w:val="32"/>
          <w:szCs w:val="32"/>
        </w:rPr>
        <w:t>。</w:t>
      </w:r>
    </w:p>
    <w:p>
      <w:pPr>
        <w:widowControl/>
        <w:spacing w:line="54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2.</w:t>
      </w:r>
      <w:r>
        <w:rPr>
          <w:rFonts w:ascii="仿宋_GB2312" w:eastAsia="仿宋_GB2312"/>
          <w:color w:val="000000"/>
          <w:sz w:val="32"/>
          <w:szCs w:val="32"/>
        </w:rPr>
        <w:t>衣被救助标准：以人为单位按户救助，视实际需求确定</w:t>
      </w:r>
      <w:r>
        <w:rPr>
          <w:rFonts w:hint="eastAsia" w:ascii="仿宋_GB2312" w:eastAsia="仿宋_GB2312"/>
          <w:color w:val="000000"/>
          <w:sz w:val="32"/>
          <w:szCs w:val="32"/>
        </w:rPr>
        <w:t>。救助每人不超1件棉大衣、每户不超2床棉被、每户不超2床棉褥</w:t>
      </w:r>
      <w:r>
        <w:rPr>
          <w:rFonts w:ascii="仿宋_GB2312" w:eastAsia="仿宋_GB2312"/>
          <w:color w:val="000000"/>
          <w:sz w:val="32"/>
          <w:szCs w:val="32"/>
        </w:rPr>
        <w:t>。</w:t>
      </w:r>
    </w:p>
    <w:p>
      <w:pPr>
        <w:widowControl/>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3.</w:t>
      </w:r>
      <w:r>
        <w:rPr>
          <w:rFonts w:ascii="仿宋_GB2312" w:eastAsia="仿宋_GB2312"/>
          <w:color w:val="000000"/>
          <w:sz w:val="32"/>
          <w:szCs w:val="32"/>
        </w:rPr>
        <w:t>取暖救助标准：按户救助，视实际需求确定</w:t>
      </w:r>
      <w:r>
        <w:rPr>
          <w:rFonts w:hint="eastAsia" w:ascii="仿宋_GB2312" w:eastAsia="仿宋_GB2312"/>
          <w:color w:val="000000"/>
          <w:sz w:val="32"/>
          <w:szCs w:val="32"/>
        </w:rPr>
        <w:t>。</w:t>
      </w:r>
      <w:r>
        <w:rPr>
          <w:rFonts w:ascii="仿宋_GB2312" w:eastAsia="仿宋_GB2312"/>
          <w:color w:val="000000"/>
          <w:sz w:val="32"/>
          <w:szCs w:val="32"/>
        </w:rPr>
        <w:t>每户每月救助现金1</w:t>
      </w:r>
      <w:r>
        <w:rPr>
          <w:rFonts w:hint="eastAsia" w:ascii="仿宋_GB2312" w:eastAsia="仿宋_GB2312"/>
          <w:color w:val="000000"/>
          <w:sz w:val="32"/>
          <w:szCs w:val="32"/>
        </w:rPr>
        <w:t>2</w:t>
      </w:r>
      <w:r>
        <w:rPr>
          <w:rFonts w:ascii="仿宋_GB2312" w:eastAsia="仿宋_GB2312"/>
          <w:color w:val="000000"/>
          <w:sz w:val="32"/>
          <w:szCs w:val="32"/>
        </w:rPr>
        <w:t>0元，救助时间不超</w:t>
      </w:r>
      <w:r>
        <w:rPr>
          <w:rFonts w:hint="eastAsia" w:ascii="仿宋_GB2312" w:eastAsia="仿宋_GB2312"/>
          <w:color w:val="000000"/>
          <w:sz w:val="32"/>
          <w:szCs w:val="32"/>
        </w:rPr>
        <w:t>3</w:t>
      </w:r>
      <w:r>
        <w:rPr>
          <w:rFonts w:ascii="仿宋_GB2312" w:eastAsia="仿宋_GB2312"/>
          <w:color w:val="000000"/>
          <w:sz w:val="32"/>
          <w:szCs w:val="32"/>
        </w:rPr>
        <w:t>个月。</w:t>
      </w:r>
    </w:p>
    <w:p>
      <w:pPr>
        <w:widowControl/>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4.倒损房屋救助标准：房屋倒损较轻，不影响居住的，不予救助。房屋倒损较重，有其他房屋居住的，不予救助。其他需要救助的，各乡镇按照房屋倒损实际，将救助资金发放到户。</w:t>
      </w:r>
    </w:p>
    <w:p>
      <w:pPr>
        <w:widowControl/>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5.人口（户）救助标准：每人救助折合资金总额不超800元，每户救助折合资金总额不超1500元。因特殊情况超幅度救助的，应履行单独审批手续，报县应急管理局同意。</w:t>
      </w:r>
    </w:p>
    <w:p>
      <w:pPr>
        <w:widowControl/>
        <w:spacing w:line="54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6.资金计算标准：现金和实物相加计算，实物以采购中标金额计算。</w:t>
      </w:r>
    </w:p>
    <w:p>
      <w:pPr>
        <w:widowControl/>
        <w:adjustRightInd w:val="0"/>
        <w:snapToGrid w:val="0"/>
        <w:spacing w:line="540" w:lineRule="exact"/>
        <w:ind w:firstLine="627"/>
        <w:rPr>
          <w:rFonts w:hint="eastAsia" w:ascii="黑体" w:hAnsi="宋体" w:eastAsia="黑体" w:cs="宋体"/>
          <w:color w:val="000000"/>
          <w:kern w:val="0"/>
          <w:sz w:val="32"/>
          <w:szCs w:val="32"/>
        </w:rPr>
      </w:pPr>
      <w:r>
        <w:rPr>
          <w:rFonts w:hint="eastAsia" w:ascii="黑体" w:hAnsi="黑体" w:eastAsia="黑体" w:cs="宋体"/>
          <w:color w:val="000000"/>
          <w:kern w:val="0"/>
          <w:sz w:val="32"/>
          <w:szCs w:val="32"/>
        </w:rPr>
        <w:t>四、救助步骤</w:t>
      </w:r>
    </w:p>
    <w:p>
      <w:pPr>
        <w:widowControl/>
        <w:adjustRightInd w:val="0"/>
        <w:snapToGrid w:val="0"/>
        <w:spacing w:line="540" w:lineRule="exact"/>
        <w:ind w:firstLine="627" w:firstLineChars="196"/>
        <w:rPr>
          <w:rFonts w:hint="eastAsia" w:ascii="仿宋_GB2312" w:eastAsia="仿宋_GB2312"/>
          <w:color w:val="000000"/>
          <w:sz w:val="32"/>
          <w:szCs w:val="32"/>
        </w:rPr>
      </w:pPr>
      <w:r>
        <w:rPr>
          <w:rFonts w:hint="eastAsia" w:ascii="楷体" w:hAnsi="楷体" w:eastAsia="楷体"/>
          <w:color w:val="000000"/>
          <w:sz w:val="32"/>
          <w:szCs w:val="32"/>
        </w:rPr>
        <w:t>（一）确定拟救助对象和款物。</w:t>
      </w:r>
      <w:r>
        <w:rPr>
          <w:rFonts w:hint="eastAsia" w:ascii="仿宋_GB2312" w:eastAsia="仿宋_GB2312"/>
          <w:color w:val="000000"/>
          <w:sz w:val="32"/>
          <w:szCs w:val="32"/>
        </w:rPr>
        <w:t>（2021年1月20日前）</w:t>
      </w:r>
      <w:r>
        <w:rPr>
          <w:rFonts w:hint="eastAsia" w:ascii="楷体" w:hAnsi="楷体" w:eastAsia="楷体"/>
          <w:color w:val="000000"/>
          <w:sz w:val="32"/>
          <w:szCs w:val="32"/>
        </w:rPr>
        <w:t>。</w:t>
      </w:r>
      <w:r>
        <w:rPr>
          <w:rFonts w:hint="eastAsia" w:ascii="仿宋_GB2312" w:eastAsia="仿宋_GB2312"/>
          <w:color w:val="000000"/>
          <w:sz w:val="32"/>
          <w:szCs w:val="32"/>
        </w:rPr>
        <w:t>严格按照民主评议、登记造册、张榜公布、公开发放的工作规程，“户报、村评、乡审、县定”四个步骤确定救助对象。具体由受灾人员本人申请或者村（居）民小组提名，经村（居）民委员会民主评议，符合救助条件的，在村（社区）范围内公示；无异议或者经村（居）民委员会民主评议异议不能成立的，由村（居）民委员会将评议意见和有关材料提交乡（镇）人民政府（管委会）审核填报《受灾人员冬春生活政府救助人口一览表》后，乡（镇）人民政府（管委会）报县应急局审批。</w:t>
      </w:r>
    </w:p>
    <w:p>
      <w:pPr>
        <w:widowControl/>
        <w:spacing w:line="540" w:lineRule="exact"/>
        <w:ind w:firstLine="634"/>
        <w:rPr>
          <w:rFonts w:ascii="仿宋_GB2312" w:hAnsi="宋体" w:eastAsia="仿宋_GB2312" w:cs="宋体"/>
          <w:color w:val="000000"/>
          <w:kern w:val="0"/>
          <w:sz w:val="32"/>
          <w:szCs w:val="32"/>
        </w:rPr>
      </w:pPr>
      <w:r>
        <w:rPr>
          <w:rFonts w:hint="eastAsia" w:ascii="楷体" w:hAnsi="楷体" w:eastAsia="楷体"/>
          <w:color w:val="000000"/>
          <w:sz w:val="32"/>
          <w:szCs w:val="32"/>
        </w:rPr>
        <w:t>（二）救灾款物发放（</w:t>
      </w:r>
      <w:r>
        <w:rPr>
          <w:rFonts w:hint="eastAsia" w:ascii="仿宋_GB2312" w:eastAsia="仿宋_GB2312"/>
          <w:color w:val="000000"/>
          <w:sz w:val="32"/>
          <w:szCs w:val="32"/>
        </w:rPr>
        <w:t>2021年2月10日前</w:t>
      </w:r>
      <w:r>
        <w:rPr>
          <w:rFonts w:hint="eastAsia" w:ascii="楷体" w:hAnsi="楷体" w:eastAsia="楷体"/>
          <w:color w:val="000000"/>
          <w:sz w:val="32"/>
          <w:szCs w:val="32"/>
        </w:rPr>
        <w:t>）。</w:t>
      </w:r>
      <w:r>
        <w:rPr>
          <w:rFonts w:hint="eastAsia" w:ascii="仿宋_GB2312" w:eastAsia="仿宋_GB2312"/>
          <w:color w:val="000000"/>
          <w:sz w:val="32"/>
          <w:szCs w:val="32"/>
        </w:rPr>
        <w:t>各乡镇（管委会）收到救助物资后，一次性将救助物资发放到户（如遇疫情，根据实际可延长发放时间）。救助物资在乡镇分管（主管）救助领导（或包村干部）指导监督下，责成村干部将救助物资直接发放到受灾户。取暖补助等资金由各乡镇（管委会）采用社会化方式通过涉农“一卡通”发放到受灾户。</w:t>
      </w:r>
      <w:r>
        <w:rPr>
          <w:rFonts w:ascii="仿宋_GB2312" w:eastAsia="仿宋_GB2312"/>
          <w:color w:val="000000"/>
          <w:sz w:val="32"/>
          <w:szCs w:val="32"/>
        </w:rPr>
        <w:t>保证需救助的困难群众得到有效的救助，切实让受灾困难群众感受到党和政府的温暖</w:t>
      </w:r>
      <w:r>
        <w:rPr>
          <w:rFonts w:hint="eastAsia" w:ascii="仿宋_GB2312" w:eastAsia="仿宋_GB2312"/>
          <w:color w:val="000000"/>
          <w:sz w:val="32"/>
          <w:szCs w:val="32"/>
        </w:rPr>
        <w:t>。</w:t>
      </w:r>
    </w:p>
    <w:p>
      <w:pPr>
        <w:widowControl/>
        <w:adjustRightInd w:val="0"/>
        <w:snapToGrid w:val="0"/>
        <w:spacing w:line="540" w:lineRule="exact"/>
        <w:ind w:firstLine="640"/>
        <w:rPr>
          <w:rFonts w:hint="eastAsia" w:ascii="仿宋_GB2312" w:eastAsia="仿宋_GB2312"/>
          <w:color w:val="000000"/>
          <w:sz w:val="32"/>
          <w:szCs w:val="32"/>
        </w:rPr>
      </w:pPr>
      <w:r>
        <w:rPr>
          <w:rFonts w:hint="eastAsia" w:ascii="楷体_GB2312" w:hAnsi="宋体" w:eastAsia="楷体_GB2312" w:cs="宋体"/>
          <w:color w:val="000000"/>
          <w:kern w:val="0"/>
          <w:sz w:val="32"/>
          <w:szCs w:val="32"/>
        </w:rPr>
        <w:t>（三）救助情况调查评估（2021年5月底前）。</w:t>
      </w:r>
      <w:r>
        <w:rPr>
          <w:rFonts w:hint="eastAsia" w:ascii="仿宋_GB2312" w:eastAsia="仿宋_GB2312"/>
          <w:color w:val="000000"/>
          <w:sz w:val="32"/>
          <w:szCs w:val="32"/>
        </w:rPr>
        <w:t>各乡镇（管委会）要时刻关注受灾群众的基本生活，对因灾造成的其它生活困难，影响其基本生活的，要根据实际情况，依据相关政策规定给予救助。同时，调查、核实、汇总本行政区域内受灾困难人员冬春已救助情况，对本行政区域内的实际救助效果进行绩效评估。5月底前将《受灾人员冬春生活已救助情况统计表》、绩效评估报告报县应急局。</w:t>
      </w:r>
    </w:p>
    <w:p>
      <w:pPr>
        <w:widowControl/>
        <w:adjustRightInd w:val="0"/>
        <w:snapToGrid w:val="0"/>
        <w:spacing w:line="540" w:lineRule="exact"/>
        <w:ind w:firstLine="627"/>
        <w:rPr>
          <w:rFonts w:hint="eastAsia" w:ascii="黑体" w:hAnsi="宋体" w:eastAsia="黑体" w:cs="宋体"/>
          <w:color w:val="000000"/>
          <w:kern w:val="0"/>
          <w:sz w:val="32"/>
          <w:szCs w:val="32"/>
        </w:rPr>
      </w:pPr>
      <w:r>
        <w:rPr>
          <w:rFonts w:hint="eastAsia" w:ascii="黑体" w:hAnsi="黑体" w:eastAsia="黑体" w:cs="宋体"/>
          <w:color w:val="000000"/>
          <w:kern w:val="0"/>
          <w:sz w:val="32"/>
          <w:szCs w:val="32"/>
        </w:rPr>
        <w:t>五、组织领导</w:t>
      </w:r>
      <w:r>
        <w:rPr>
          <w:rFonts w:hint="eastAsia" w:ascii="黑体" w:hAnsi="宋体" w:eastAsia="黑体" w:cs="宋体"/>
          <w:color w:val="000000"/>
          <w:kern w:val="0"/>
          <w:sz w:val="32"/>
          <w:szCs w:val="32"/>
        </w:rPr>
        <w:t xml:space="preserve"> </w:t>
      </w:r>
    </w:p>
    <w:p>
      <w:pPr>
        <w:widowControl/>
        <w:adjustRightInd w:val="0"/>
        <w:snapToGrid w:val="0"/>
        <w:spacing w:line="540" w:lineRule="exact"/>
        <w:ind w:firstLine="640" w:firstLineChars="200"/>
        <w:rPr>
          <w:rFonts w:ascii="仿宋_GB2312" w:hAnsi="仿宋" w:eastAsia="仿宋_GB2312" w:cs="宋体"/>
          <w:color w:val="000000"/>
          <w:sz w:val="32"/>
          <w:szCs w:val="32"/>
        </w:rPr>
      </w:pPr>
      <w:r>
        <w:rPr>
          <w:rFonts w:hint="eastAsia" w:ascii="仿宋_GB2312" w:hAnsi="仿宋" w:eastAsia="仿宋_GB2312" w:cs="宋体"/>
          <w:color w:val="000000"/>
          <w:sz w:val="32"/>
          <w:szCs w:val="32"/>
        </w:rPr>
        <w:t>为切实加强受灾困难群众冬春生活救助工作组织领导，决定成立右玉县2020－2021年受灾困难群众冬春生活救助工作领导组，组成人员如下：</w:t>
      </w:r>
    </w:p>
    <w:p>
      <w:pPr>
        <w:widowControl/>
        <w:spacing w:line="540" w:lineRule="exact"/>
        <w:ind w:firstLine="634"/>
        <w:rPr>
          <w:rFonts w:ascii="仿宋_GB2312" w:hAnsi="仿宋" w:eastAsia="仿宋_GB2312" w:cs="宋体"/>
          <w:color w:val="000000"/>
          <w:sz w:val="32"/>
          <w:szCs w:val="32"/>
        </w:rPr>
      </w:pPr>
      <w:r>
        <w:rPr>
          <w:rFonts w:hint="eastAsia" w:ascii="仿宋_GB2312" w:hAnsi="仿宋" w:eastAsia="仿宋_GB2312" w:cs="宋体"/>
          <w:color w:val="000000"/>
          <w:sz w:val="32"/>
          <w:szCs w:val="32"/>
        </w:rPr>
        <w:t xml:space="preserve">组   长：郝  云（县委常委、副县长） </w:t>
      </w:r>
    </w:p>
    <w:p>
      <w:pPr>
        <w:widowControl/>
        <w:spacing w:line="540" w:lineRule="exact"/>
        <w:ind w:firstLine="634"/>
        <w:rPr>
          <w:rFonts w:ascii="仿宋_GB2312" w:hAnsi="仿宋" w:eastAsia="仿宋_GB2312" w:cs="宋体"/>
          <w:color w:val="000000"/>
          <w:sz w:val="32"/>
          <w:szCs w:val="32"/>
        </w:rPr>
      </w:pPr>
      <w:r>
        <w:rPr>
          <w:rFonts w:hint="eastAsia" w:ascii="仿宋_GB2312" w:hAnsi="仿宋" w:eastAsia="仿宋_GB2312" w:cs="宋体"/>
          <w:color w:val="000000"/>
          <w:sz w:val="32"/>
          <w:szCs w:val="32"/>
        </w:rPr>
        <w:t>副 组 长：王  建（县财政局局长）</w:t>
      </w:r>
    </w:p>
    <w:p>
      <w:pPr>
        <w:widowControl/>
        <w:spacing w:line="540" w:lineRule="exact"/>
        <w:rPr>
          <w:rFonts w:ascii="仿宋_GB2312" w:hAnsi="仿宋" w:eastAsia="仿宋_GB2312" w:cs="宋体"/>
          <w:color w:val="000000"/>
          <w:sz w:val="32"/>
          <w:szCs w:val="32"/>
        </w:rPr>
      </w:pPr>
      <w:r>
        <w:rPr>
          <w:rFonts w:hint="eastAsia" w:ascii="仿宋_GB2312" w:hAnsi="仿宋" w:eastAsia="仿宋_GB2312" w:cs="宋体"/>
          <w:color w:val="000000"/>
          <w:sz w:val="32"/>
          <w:szCs w:val="32"/>
        </w:rPr>
        <w:t>       李永平（县应急局局长）</w:t>
      </w:r>
    </w:p>
    <w:p>
      <w:pPr>
        <w:widowControl/>
        <w:spacing w:line="540" w:lineRule="exact"/>
        <w:ind w:firstLine="634"/>
        <w:rPr>
          <w:rFonts w:ascii="仿宋_GB2312" w:hAnsi="仿宋" w:eastAsia="仿宋_GB2312" w:cs="宋体"/>
          <w:color w:val="000000"/>
          <w:sz w:val="32"/>
          <w:szCs w:val="32"/>
        </w:rPr>
      </w:pPr>
      <w:r>
        <w:rPr>
          <w:rFonts w:hint="eastAsia" w:ascii="仿宋_GB2312" w:hAnsi="仿宋" w:eastAsia="仿宋_GB2312" w:cs="宋体"/>
          <w:color w:val="000000"/>
          <w:sz w:val="32"/>
          <w:szCs w:val="32"/>
        </w:rPr>
        <w:t>成   员：王  渊（县政府办公室主任科员）</w:t>
      </w:r>
    </w:p>
    <w:p>
      <w:pPr>
        <w:widowControl/>
        <w:spacing w:line="540" w:lineRule="exact"/>
        <w:ind w:firstLine="2240" w:firstLineChars="700"/>
        <w:rPr>
          <w:rFonts w:ascii="仿宋_GB2312" w:hAnsi="仿宋" w:eastAsia="仿宋_GB2312" w:cs="宋体"/>
          <w:color w:val="000000"/>
          <w:sz w:val="32"/>
          <w:szCs w:val="32"/>
        </w:rPr>
      </w:pPr>
      <w:r>
        <w:rPr>
          <w:rFonts w:hint="eastAsia" w:ascii="仿宋_GB2312" w:hAnsi="仿宋" w:eastAsia="仿宋_GB2312" w:cs="宋体"/>
          <w:color w:val="000000"/>
          <w:sz w:val="32"/>
          <w:szCs w:val="32"/>
        </w:rPr>
        <w:t>刘海生（新城镇镇长）</w:t>
      </w:r>
    </w:p>
    <w:p>
      <w:pPr>
        <w:widowControl/>
        <w:spacing w:line="540" w:lineRule="exact"/>
        <w:ind w:firstLine="2240" w:firstLineChars="700"/>
        <w:rPr>
          <w:rFonts w:hint="eastAsia" w:ascii="仿宋_GB2312" w:hAnsi="仿宋" w:eastAsia="仿宋_GB2312" w:cs="宋体"/>
          <w:color w:val="000000"/>
          <w:sz w:val="32"/>
          <w:szCs w:val="32"/>
        </w:rPr>
      </w:pPr>
      <w:r>
        <w:rPr>
          <w:rFonts w:hint="eastAsia" w:ascii="仿宋_GB2312" w:hAnsi="仿宋" w:eastAsia="仿宋_GB2312" w:cs="宋体"/>
          <w:color w:val="000000"/>
          <w:sz w:val="32"/>
          <w:szCs w:val="32"/>
        </w:rPr>
        <w:t>庞俊伟（右卫镇镇长）</w:t>
      </w:r>
    </w:p>
    <w:p>
      <w:pPr>
        <w:widowControl/>
        <w:spacing w:line="540" w:lineRule="exact"/>
        <w:ind w:firstLine="2240" w:firstLineChars="700"/>
        <w:rPr>
          <w:rFonts w:hint="eastAsia" w:ascii="仿宋_GB2312" w:hAnsi="仿宋" w:eastAsia="仿宋_GB2312" w:cs="宋体"/>
          <w:color w:val="000000"/>
          <w:sz w:val="32"/>
          <w:szCs w:val="32"/>
        </w:rPr>
      </w:pPr>
      <w:r>
        <w:rPr>
          <w:rFonts w:hint="eastAsia" w:ascii="仿宋_GB2312" w:hAnsi="仿宋" w:eastAsia="仿宋_GB2312" w:cs="宋体"/>
          <w:color w:val="000000"/>
          <w:sz w:val="32"/>
          <w:szCs w:val="32"/>
        </w:rPr>
        <w:t>韩晓辉（威远镇镇长）</w:t>
      </w:r>
    </w:p>
    <w:p>
      <w:pPr>
        <w:widowControl/>
        <w:spacing w:line="540" w:lineRule="exact"/>
        <w:ind w:firstLine="2240" w:firstLineChars="700"/>
        <w:rPr>
          <w:rFonts w:hint="eastAsia" w:ascii="仿宋_GB2312" w:hAnsi="仿宋" w:eastAsia="仿宋_GB2312" w:cs="宋体"/>
          <w:color w:val="000000"/>
          <w:sz w:val="32"/>
          <w:szCs w:val="32"/>
        </w:rPr>
      </w:pPr>
      <w:r>
        <w:rPr>
          <w:rFonts w:hint="eastAsia" w:ascii="仿宋_GB2312" w:hAnsi="仿宋" w:eastAsia="仿宋_GB2312" w:cs="宋体"/>
          <w:color w:val="000000"/>
          <w:sz w:val="32"/>
          <w:szCs w:val="32"/>
        </w:rPr>
        <w:t>梁海波（元堡子镇镇长）</w:t>
      </w:r>
    </w:p>
    <w:p>
      <w:pPr>
        <w:widowControl/>
        <w:spacing w:line="540" w:lineRule="exact"/>
        <w:ind w:firstLine="2240" w:firstLineChars="700"/>
        <w:rPr>
          <w:rFonts w:hint="eastAsia" w:ascii="仿宋_GB2312" w:hAnsi="仿宋" w:eastAsia="仿宋_GB2312" w:cs="宋体"/>
          <w:color w:val="000000"/>
          <w:sz w:val="32"/>
          <w:szCs w:val="32"/>
        </w:rPr>
      </w:pPr>
      <w:r>
        <w:rPr>
          <w:rFonts w:hint="eastAsia" w:ascii="仿宋_GB2312" w:hAnsi="仿宋" w:eastAsia="仿宋_GB2312" w:cs="宋体"/>
          <w:color w:val="000000"/>
          <w:sz w:val="32"/>
          <w:szCs w:val="32"/>
        </w:rPr>
        <w:t>王  伟（李达窑乡乡长）</w:t>
      </w:r>
    </w:p>
    <w:p>
      <w:pPr>
        <w:widowControl/>
        <w:spacing w:line="540" w:lineRule="exact"/>
        <w:ind w:firstLine="2240" w:firstLineChars="700"/>
        <w:rPr>
          <w:rFonts w:hint="eastAsia" w:ascii="仿宋_GB2312" w:hAnsi="仿宋" w:eastAsia="仿宋_GB2312" w:cs="宋体"/>
          <w:color w:val="000000"/>
          <w:sz w:val="32"/>
          <w:szCs w:val="32"/>
        </w:rPr>
      </w:pPr>
      <w:r>
        <w:rPr>
          <w:rFonts w:hint="eastAsia" w:ascii="仿宋_GB2312" w:hAnsi="仿宋" w:eastAsia="仿宋_GB2312" w:cs="宋体"/>
          <w:color w:val="000000"/>
          <w:sz w:val="32"/>
          <w:szCs w:val="32"/>
        </w:rPr>
        <w:t>降  君（高家堡乡乡长）</w:t>
      </w:r>
    </w:p>
    <w:p>
      <w:pPr>
        <w:widowControl/>
        <w:spacing w:line="540" w:lineRule="exact"/>
        <w:ind w:firstLine="2240" w:firstLineChars="700"/>
        <w:rPr>
          <w:rFonts w:hint="eastAsia" w:ascii="仿宋_GB2312" w:hAnsi="仿宋" w:eastAsia="仿宋_GB2312" w:cs="宋体"/>
          <w:color w:val="000000"/>
          <w:sz w:val="32"/>
          <w:szCs w:val="32"/>
        </w:rPr>
      </w:pPr>
      <w:r>
        <w:rPr>
          <w:rFonts w:hint="eastAsia" w:ascii="仿宋_GB2312" w:hAnsi="仿宋" w:eastAsia="仿宋_GB2312" w:cs="宋体"/>
          <w:color w:val="000000"/>
          <w:sz w:val="32"/>
          <w:szCs w:val="32"/>
        </w:rPr>
        <w:t>王国祯（牛心乡乡长）</w:t>
      </w:r>
    </w:p>
    <w:p>
      <w:pPr>
        <w:widowControl/>
        <w:spacing w:line="540" w:lineRule="exact"/>
        <w:ind w:firstLine="2240" w:firstLineChars="700"/>
        <w:rPr>
          <w:rFonts w:hint="eastAsia" w:ascii="仿宋_GB2312" w:hAnsi="仿宋" w:eastAsia="仿宋_GB2312" w:cs="宋体"/>
          <w:color w:val="000000"/>
          <w:sz w:val="32"/>
          <w:szCs w:val="32"/>
        </w:rPr>
      </w:pPr>
      <w:r>
        <w:rPr>
          <w:rFonts w:hint="eastAsia" w:ascii="仿宋_GB2312" w:hAnsi="仿宋" w:eastAsia="仿宋_GB2312" w:cs="宋体"/>
          <w:color w:val="000000"/>
          <w:sz w:val="32"/>
          <w:szCs w:val="32"/>
        </w:rPr>
        <w:t>李振贤（白头里乡乡长）</w:t>
      </w:r>
    </w:p>
    <w:p>
      <w:pPr>
        <w:widowControl/>
        <w:spacing w:line="540" w:lineRule="exact"/>
        <w:ind w:firstLine="2240" w:firstLineChars="700"/>
        <w:rPr>
          <w:rFonts w:hint="eastAsia" w:ascii="仿宋_GB2312" w:hAnsi="仿宋" w:eastAsia="仿宋_GB2312" w:cs="宋体"/>
          <w:color w:val="000000"/>
          <w:sz w:val="32"/>
          <w:szCs w:val="32"/>
        </w:rPr>
      </w:pPr>
      <w:r>
        <w:rPr>
          <w:rFonts w:hint="eastAsia" w:ascii="仿宋_GB2312" w:hAnsi="仿宋" w:eastAsia="仿宋_GB2312" w:cs="宋体"/>
          <w:color w:val="000000"/>
          <w:sz w:val="32"/>
          <w:szCs w:val="32"/>
        </w:rPr>
        <w:t>王亚鹏（杨千河乡乡长）</w:t>
      </w:r>
    </w:p>
    <w:p>
      <w:pPr>
        <w:widowControl/>
        <w:spacing w:line="540" w:lineRule="exact"/>
        <w:ind w:firstLine="2240" w:firstLineChars="700"/>
        <w:rPr>
          <w:rFonts w:hint="eastAsia" w:ascii="仿宋_GB2312" w:hAnsi="仿宋" w:eastAsia="仿宋_GB2312" w:cs="宋体"/>
          <w:color w:val="000000"/>
          <w:sz w:val="32"/>
          <w:szCs w:val="32"/>
        </w:rPr>
      </w:pPr>
      <w:r>
        <w:rPr>
          <w:rFonts w:hint="eastAsia" w:ascii="仿宋_GB2312" w:hAnsi="仿宋" w:eastAsia="仿宋_GB2312" w:cs="宋体"/>
          <w:color w:val="000000"/>
          <w:sz w:val="32"/>
          <w:szCs w:val="32"/>
        </w:rPr>
        <w:t>付生伟（丁家窑乡乡长）</w:t>
      </w:r>
    </w:p>
    <w:p>
      <w:pPr>
        <w:widowControl/>
        <w:spacing w:line="540" w:lineRule="exact"/>
        <w:ind w:firstLine="2240" w:firstLineChars="700"/>
        <w:rPr>
          <w:rFonts w:hint="eastAsia" w:ascii="仿宋_GB2312" w:hAnsi="仿宋" w:eastAsia="仿宋_GB2312" w:cs="宋体"/>
          <w:color w:val="000000"/>
          <w:sz w:val="32"/>
          <w:szCs w:val="32"/>
        </w:rPr>
      </w:pPr>
      <w:r>
        <w:rPr>
          <w:rFonts w:ascii="仿宋_GB2312" w:hAnsi="仿宋" w:eastAsia="仿宋_GB2312" w:cs="宋体"/>
          <w:color w:val="000000"/>
          <w:sz w:val="32"/>
          <w:szCs w:val="32"/>
        </w:rPr>
        <w:t>王</w:t>
      </w:r>
      <w:r>
        <w:rPr>
          <w:rFonts w:hint="eastAsia" w:ascii="仿宋_GB2312" w:hAnsi="仿宋" w:eastAsia="仿宋_GB2312" w:cs="宋体"/>
          <w:color w:val="000000"/>
          <w:sz w:val="32"/>
          <w:szCs w:val="32"/>
        </w:rPr>
        <w:t xml:space="preserve">  </w:t>
      </w:r>
      <w:r>
        <w:rPr>
          <w:rFonts w:ascii="仿宋_GB2312" w:hAnsi="仿宋" w:eastAsia="仿宋_GB2312" w:cs="宋体"/>
          <w:color w:val="000000"/>
          <w:sz w:val="32"/>
          <w:szCs w:val="32"/>
        </w:rPr>
        <w:t>献</w:t>
      </w:r>
      <w:r>
        <w:rPr>
          <w:rFonts w:hint="eastAsia" w:ascii="仿宋_GB2312" w:hAnsi="仿宋" w:eastAsia="仿宋_GB2312" w:cs="宋体"/>
          <w:color w:val="000000"/>
          <w:sz w:val="32"/>
          <w:szCs w:val="32"/>
        </w:rPr>
        <w:t>（杀虎口风景名胜区管委会主任）</w:t>
      </w:r>
    </w:p>
    <w:p>
      <w:pPr>
        <w:widowControl/>
        <w:spacing w:line="540" w:lineRule="exact"/>
        <w:ind w:firstLine="2240" w:firstLineChars="700"/>
        <w:rPr>
          <w:rFonts w:hint="eastAsia" w:ascii="仿宋_GB2312" w:hAnsi="仿宋" w:eastAsia="仿宋_GB2312" w:cs="宋体"/>
          <w:color w:val="000000"/>
          <w:sz w:val="32"/>
          <w:szCs w:val="32"/>
        </w:rPr>
      </w:pPr>
      <w:r>
        <w:rPr>
          <w:rFonts w:hint="eastAsia" w:ascii="仿宋_GB2312" w:hAnsi="仿宋" w:eastAsia="仿宋_GB2312" w:cs="宋体"/>
          <w:color w:val="000000"/>
          <w:sz w:val="32"/>
          <w:szCs w:val="32"/>
        </w:rPr>
        <w:t>王  斌（县应急局副局长）</w:t>
      </w:r>
    </w:p>
    <w:p>
      <w:pPr>
        <w:widowControl/>
        <w:spacing w:line="540" w:lineRule="exact"/>
        <w:ind w:firstLine="634"/>
        <w:rPr>
          <w:rFonts w:hint="eastAsia" w:ascii="仿宋_GB2312" w:hAnsi="仿宋" w:eastAsia="仿宋_GB2312" w:cs="宋体"/>
          <w:color w:val="000000"/>
          <w:sz w:val="32"/>
          <w:szCs w:val="32"/>
        </w:rPr>
      </w:pPr>
      <w:r>
        <w:rPr>
          <w:rFonts w:hint="eastAsia" w:ascii="仿宋_GB2312" w:hAnsi="仿宋" w:eastAsia="仿宋_GB2312" w:cs="宋体"/>
          <w:color w:val="000000"/>
          <w:sz w:val="32"/>
          <w:szCs w:val="32"/>
        </w:rPr>
        <w:t>领导小组下设办公室，办公室设在县应急局，李永平同志兼任办公室主任，王斌同志兼任办公室副主任，负责日常工作。</w:t>
      </w:r>
    </w:p>
    <w:p>
      <w:pPr>
        <w:widowControl/>
        <w:spacing w:line="540" w:lineRule="exact"/>
        <w:ind w:firstLine="634"/>
        <w:rPr>
          <w:rFonts w:ascii="仿宋_GB2312" w:hAnsi="仿宋" w:eastAsia="仿宋_GB2312" w:cs="宋体"/>
          <w:color w:val="000000"/>
          <w:sz w:val="32"/>
          <w:szCs w:val="32"/>
        </w:rPr>
      </w:pPr>
      <w:r>
        <w:rPr>
          <w:rFonts w:hint="eastAsia" w:ascii="仿宋_GB2312" w:hAnsi="仿宋" w:eastAsia="仿宋_GB2312" w:cs="宋体"/>
          <w:color w:val="000000"/>
          <w:sz w:val="32"/>
          <w:szCs w:val="32"/>
        </w:rPr>
        <w:t>各乡镇（管委会）要落实救助责任，明确专人负责，务必把受灾困难群众冬春生活救助工作作为当前工作中的重中之重抓好抓实。主要领导是受灾困难群众冬春生活救助工作的第一责任人，分管领导是具体责任人，救助管理（信息）人员是直接责任人，一级抓一级，层层抓落实，确保受灾困难群众冬春生活救助工作顺利开展。</w:t>
      </w:r>
    </w:p>
    <w:p>
      <w:pPr>
        <w:widowControl/>
        <w:adjustRightInd w:val="0"/>
        <w:snapToGrid w:val="0"/>
        <w:spacing w:line="540" w:lineRule="exact"/>
        <w:ind w:firstLine="640"/>
        <w:rPr>
          <w:rFonts w:hint="eastAsia" w:ascii="黑体" w:hAnsi="宋体" w:eastAsia="黑体" w:cs="宋体"/>
          <w:color w:val="000000"/>
          <w:kern w:val="0"/>
          <w:sz w:val="32"/>
          <w:szCs w:val="32"/>
        </w:rPr>
      </w:pPr>
      <w:r>
        <w:rPr>
          <w:rFonts w:hint="eastAsia" w:ascii="黑体" w:hAnsi="黑体" w:eastAsia="黑体" w:cs="宋体"/>
          <w:color w:val="000000"/>
          <w:kern w:val="0"/>
          <w:sz w:val="32"/>
          <w:szCs w:val="32"/>
        </w:rPr>
        <w:t>六、工作要求</w:t>
      </w:r>
    </w:p>
    <w:p>
      <w:pPr>
        <w:widowControl/>
        <w:spacing w:line="540" w:lineRule="exact"/>
        <w:ind w:firstLine="495"/>
        <w:rPr>
          <w:rFonts w:hint="eastAsia" w:ascii="仿宋_GB2312" w:hAnsi="仿宋" w:eastAsia="仿宋_GB2312" w:cs="宋体"/>
          <w:color w:val="000000"/>
          <w:sz w:val="32"/>
          <w:szCs w:val="32"/>
        </w:rPr>
      </w:pPr>
      <w:r>
        <w:rPr>
          <w:rFonts w:hint="eastAsia" w:ascii="楷体" w:hAnsi="楷体" w:eastAsia="楷体" w:cs="宋体"/>
          <w:color w:val="000000"/>
          <w:sz w:val="32"/>
          <w:szCs w:val="32"/>
        </w:rPr>
        <w:t>（一）</w:t>
      </w:r>
      <w:r>
        <w:rPr>
          <w:rFonts w:hint="eastAsia" w:ascii="楷体" w:hAnsi="楷体" w:eastAsia="楷体"/>
          <w:b/>
          <w:bCs/>
          <w:color w:val="333333"/>
          <w:sz w:val="32"/>
          <w:szCs w:val="32"/>
        </w:rPr>
        <w:t>提高思想认识</w:t>
      </w:r>
      <w:r>
        <w:rPr>
          <w:rFonts w:hint="eastAsia" w:ascii="楷体" w:hAnsi="楷体" w:eastAsia="楷体"/>
          <w:color w:val="333333"/>
          <w:sz w:val="32"/>
          <w:szCs w:val="32"/>
        </w:rPr>
        <w:t>。</w:t>
      </w:r>
      <w:r>
        <w:rPr>
          <w:rFonts w:hint="eastAsia" w:ascii="仿宋_GB2312" w:hAnsi="仿宋" w:eastAsia="仿宋_GB2312" w:cs="宋体"/>
          <w:color w:val="000000"/>
          <w:sz w:val="32"/>
          <w:szCs w:val="32"/>
        </w:rPr>
        <w:t>受灾困难群众冬春生活救助是自然灾害救助工作的重要组成部分，做好冬春救助工作，是党和政府保障和改善民生的重要体现，救助工作涉及人口数量多，社会各界高度关注。</w:t>
      </w:r>
      <w:r>
        <w:rPr>
          <w:rFonts w:hint="eastAsia" w:ascii="仿宋_GB2312" w:hAnsi="宋体" w:eastAsia="仿宋_GB2312" w:cs="宋体"/>
          <w:color w:val="000000"/>
          <w:kern w:val="0"/>
          <w:sz w:val="32"/>
          <w:szCs w:val="32"/>
        </w:rPr>
        <w:t>县应急局要发挥救助牵头抓总作用，及时协调解决困难群众基本生活救助工作中遇到的困难和问题。</w:t>
      </w:r>
      <w:r>
        <w:rPr>
          <w:rFonts w:hint="eastAsia" w:ascii="仿宋_GB2312" w:hAnsi="仿宋" w:eastAsia="仿宋_GB2312" w:cs="宋体"/>
          <w:color w:val="000000"/>
          <w:sz w:val="32"/>
          <w:szCs w:val="32"/>
        </w:rPr>
        <w:t>各乡镇（管委会）要加强思想认识，提高政治站位，</w:t>
      </w:r>
      <w:r>
        <w:rPr>
          <w:rFonts w:hint="eastAsia" w:ascii="仿宋_GB2312" w:hAnsi="宋体" w:eastAsia="仿宋_GB2312" w:cs="宋体"/>
          <w:color w:val="000000"/>
          <w:kern w:val="0"/>
          <w:sz w:val="32"/>
          <w:szCs w:val="32"/>
        </w:rPr>
        <w:t>靠实主负责人、分管负责人和包村（居）领导和村（居）干部在社会救助政策落实中的领导责任和“谁入户、谁核查、谁签字、谁负责”的直接责任</w:t>
      </w:r>
      <w:r>
        <w:rPr>
          <w:rFonts w:hint="eastAsia" w:ascii="仿宋_GB2312" w:hAnsi="仿宋" w:eastAsia="仿宋_GB2312" w:cs="宋体"/>
          <w:color w:val="000000"/>
          <w:sz w:val="32"/>
          <w:szCs w:val="32"/>
        </w:rPr>
        <w:t>，确保救助工作落到实处。</w:t>
      </w:r>
    </w:p>
    <w:p>
      <w:pPr>
        <w:spacing w:line="540" w:lineRule="exact"/>
        <w:ind w:firstLine="640"/>
        <w:rPr>
          <w:rFonts w:hint="eastAsia" w:ascii="仿宋_GB2312" w:hAnsi="宋体" w:eastAsia="仿宋_GB2312" w:cs="宋体"/>
          <w:color w:val="000000"/>
          <w:kern w:val="0"/>
          <w:sz w:val="32"/>
          <w:szCs w:val="32"/>
        </w:rPr>
      </w:pPr>
      <w:r>
        <w:rPr>
          <w:rFonts w:hint="eastAsia" w:ascii="楷体" w:hAnsi="楷体" w:eastAsia="楷体" w:cs="宋体"/>
          <w:b/>
          <w:color w:val="000000"/>
          <w:sz w:val="32"/>
          <w:szCs w:val="32"/>
        </w:rPr>
        <w:t>（二）加强款物管理。</w:t>
      </w:r>
      <w:r>
        <w:rPr>
          <w:rFonts w:hint="eastAsia" w:ascii="仿宋_GB2312" w:hAnsi="宋体" w:eastAsia="仿宋_GB2312" w:cs="宋体"/>
          <w:color w:val="000000"/>
          <w:kern w:val="0"/>
          <w:sz w:val="32"/>
          <w:szCs w:val="32"/>
        </w:rPr>
        <w:t>冬春救灾款物用于帮助受灾人员解决冬寒春荒期间口粮、衣被、取暖等基本生活困难，鉴于冬春救助时间紧、任务重，在体现竞争的基础上，县应急局要灵活运用采购方式，缩短采购周期，提高救助工作效率，按时完成全省救灾工作会议关于救助资金（物资）“春节前发放到位”要求。各乡镇要按照“重点使用、无偿使用”原则，把公平、公正、公开贯穿救助工作全过程，切实管好用好冬春救灾款物，严禁截留挪用、优亲厚友、平均发放，严禁以慰问金形式发放，严禁将救灾资金用于行政管理、工作经费等支出。各乡镇要建立冬春救助工作台账，认真填写《受灾人员冬春生活政府救助人口一览表》等相关表格，保存救助相关资料，健全完善救助档案，主动公开相关信息，自觉接受社会公众和新闻媒体监督。</w:t>
      </w:r>
    </w:p>
    <w:p>
      <w:pPr>
        <w:widowControl/>
        <w:snapToGrid w:val="0"/>
        <w:spacing w:line="540" w:lineRule="exact"/>
        <w:ind w:firstLine="643" w:firstLineChars="200"/>
        <w:rPr>
          <w:rFonts w:ascii="仿宋_GB2312" w:hAnsi="仿宋" w:eastAsia="仿宋_GB2312" w:cs="宋体"/>
          <w:color w:val="000000"/>
          <w:sz w:val="32"/>
          <w:szCs w:val="32"/>
        </w:rPr>
      </w:pPr>
      <w:r>
        <w:rPr>
          <w:rFonts w:hint="eastAsia" w:ascii="楷体_GB2312" w:hAnsi="宋体" w:eastAsia="楷体_GB2312" w:cs="宋体"/>
          <w:b/>
          <w:color w:val="000000"/>
          <w:kern w:val="0"/>
          <w:sz w:val="32"/>
          <w:szCs w:val="32"/>
        </w:rPr>
        <w:t>（三）深入督导检查。</w:t>
      </w:r>
      <w:r>
        <w:rPr>
          <w:rFonts w:hint="eastAsia" w:ascii="仿宋_GB2312" w:hAnsi="仿宋" w:eastAsia="仿宋_GB2312" w:cs="宋体"/>
          <w:color w:val="000000"/>
          <w:sz w:val="32"/>
          <w:szCs w:val="32"/>
        </w:rPr>
        <w:t>应急、财政部门要组织力量，抓住民主评议、张榜公示、款物发放三个关键环节，加大对各乡镇的指导检查力度，确保冬春生活救助工作扎实有效开展。要紧盯突出问题，坚决查处暗箱操作、虚报冒领、村干部掌控救助资金等抹黑救助政策实效的问题，做到坚持政策不漏救，坚持条件不错救，坚持标准救到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left"/>
        <w:rPr>
          <w:rFonts w:hint="default" w:ascii="仿宋" w:hAnsi="仿宋" w:eastAsia="仿宋" w:cs="仿宋"/>
          <w:i w:val="0"/>
          <w:caps w:val="0"/>
          <w:color w:val="505050"/>
          <w:spacing w:val="0"/>
          <w:kern w:val="0"/>
          <w:sz w:val="32"/>
          <w:szCs w:val="32"/>
          <w:shd w:val="clear" w:fill="FFFFFF"/>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FC235D"/>
    <w:rsid w:val="00416D31"/>
    <w:rsid w:val="1FCB0584"/>
    <w:rsid w:val="3EFC235D"/>
    <w:rsid w:val="512B716F"/>
    <w:rsid w:val="57F42B06"/>
    <w:rsid w:val="7E2541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2021-12-21T08:56:00Z</dcterms:created>
  <dc:creator>Administrator</dc:creator>
  <cp:lastModifiedBy>123456</cp:lastModifiedBy>
  <dcterms:modified xsi:type="dcterms:W3CDTF">2021-12-21T16:39:48Z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6380E13D8E494B0F9CA0A8BA7A962E67</vt:lpwstr>
  </property>
</Properties>
</file>