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</w:rPr>
      </w:pPr>
    </w:p>
    <w:p>
      <w:pPr>
        <w:pStyle w:val="9"/>
        <w:spacing w:after="624"/>
        <w:rPr>
          <w:rFonts w:eastAsia="华文中宋"/>
          <w:b w:val="0"/>
          <w:bCs w:val="0"/>
          <w:sz w:val="2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w w:val="66"/>
          <w:sz w:val="120"/>
          <w:szCs w:val="120"/>
          <w:lang w:val="en-US" w:eastAsia="zh-CN"/>
        </w:rPr>
        <w:t>威远镇人民政府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w w:val="66"/>
          <w:sz w:val="120"/>
          <w:szCs w:val="120"/>
        </w:rPr>
        <w:t>文件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p>
      <w:pPr>
        <w:spacing w:before="321" w:beforeLines="100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威</w:t>
      </w:r>
      <w:r>
        <w:rPr>
          <w:rFonts w:hint="eastAsia" w:ascii="仿宋_GB2312" w:eastAsia="仿宋_GB2312"/>
          <w:b w:val="0"/>
          <w:bCs w:val="0"/>
          <w:sz w:val="32"/>
          <w:szCs w:val="32"/>
        </w:rPr>
        <w:t>政发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〔2021〕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44号</w:t>
      </w:r>
    </w:p>
    <w:p>
      <w:pPr>
        <w:jc w:val="center"/>
        <w:rPr>
          <w:rFonts w:hint="eastAsia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-46355</wp:posOffset>
                </wp:positionH>
                <wp:positionV relativeFrom="paragraph">
                  <wp:posOffset>227965</wp:posOffset>
                </wp:positionV>
                <wp:extent cx="5429250" cy="0"/>
                <wp:effectExtent l="0" t="9525" r="0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65pt;margin-top:17.95pt;height:0pt;width:427.5pt;z-index:251659264;mso-width-relative:page;mso-height-relative:page;" filled="f" stroked="t" coordsize="21600,21600" o:gfxdata="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lOW9XVAAAA&#10;CAEAAA8AAAAAAAAAAQAgAAAAIgAAAGRycy9kb3ducmV2LnhtbFBLAQIUABQAAAAIAIdO4kA8PfpO&#10;5wEAALIDAAAOAAAAAAAAAAEAIAAAACQBAABkcnMvZTJvRG9jLnhtbFBLBQYAAAAABgAGAFkBAAB9&#10;BQAAAAA=&#10;">
                <v:fill on="f" focussize="0,0"/>
                <v:stroke weight="1.5pt" color="#FF0000 [3204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威远镇人民政府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关于在全镇范围内立即开展以建筑领域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安全为重点所有行业领域隐患专项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排查整治长效方案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为了深刻汲取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全国近期发生的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建筑领域重大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事故教训，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按照省、市、县关于安全隐患专项排查有关会议精神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为保障全镇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建筑领域安全隐患排查整治专项行动取得实效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结合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镇域内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安全生产工作实际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，特制定本方案。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一、指导思想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深入贯彻习近平总书记安全生产的重要指示精神，坚持以人民为中心的发展思想，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认真开展农业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安全建筑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领域安全隐患专项排查整治行动，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通过建立安全生产长效机制，规范生产行为。使各生产环节符合有关安全生产法律法规和标准规范的要求，确保各环节处于良好生产状态，并持续改进，不断完善农业安全生产标准建设。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color w:val="auto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/>
        </w:rPr>
        <w:t>工作</w:t>
      </w:r>
      <w:r>
        <w:rPr>
          <w:rFonts w:ascii="黑体" w:hAnsi="宋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</w:rPr>
        <w:t>目标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"/>
        </w:rPr>
        <w:t>通过扎实开展以建筑领域安全隐患专项排查整治工作，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始终坚持“生命至上、安全第一”原则，深刻汲取事故教训，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"/>
        </w:rPr>
        <w:t>掌握辖区内建筑领域特别是农村住房安全状况、管理维护状况和相关法律法规等执行情况，确保专项排查无死角，及时发现、消除各类安全隐患，坚决杜绝房屋垮塌事故的发生，确保人民群众生命财产安全，维护社会和谐稳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三、工作要求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坚持县委、县政府统一领导，镇政府组织实施，各村、各企业具体整治。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坚持全面排查、全部治理。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以村为单位，逐村开展专项整治，存危房屋全部停用、违危房屋全部拆除，彻底消除安全隐患。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四、排查范围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筑领域。全面排查各类房屋建筑及设施和人员聚集场所建设质量差、主体结构损坏、失修失养严重、超负荷使用、位于地质灾害易发地、受暴雨洪水威胁等安全风险以及存在安全和火险等隐患，严厉打击违规改造、挖掘取土、私搭乱建、擅自改变房屋主体结构和承重结构等违法施工行为，确保不发生质量事故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道路交通。积极与交通局、交警队协调，强化路面交通秩序管控，严厉打击酒驾、无证驾驶行、三四轮以及农用车载人，突出客“两客一危”重点车辆监管，加强事故多发点段集中排查整治，切实消除事故隐患。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水利设施。开展农村饮水工程全面检查，对于饮水井、塔及相关建筑物的建筑质量隐患全面排查，加强对河道、水库安全隐患治理，避免发生意外事故。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消防安全。整治农村房屋内、房屋附件堆放柴草跺的行为，排查农户电线老化、违规用电的行为，遏制火灾事故。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自然灾害。加强地质灾害防治，对受到山体滑坡、垮塌和泥石流威胁的民用住房、建筑施工设施的监测监控，采取针对性防范措施。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黑体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黑体" w:hAnsi="宋体" w:eastAsia="黑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、保障措施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  <w:t>（一）加强组织领导。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要结合工作实际，制定切实可行的工作方案，明确目标任务，加强协调配合，采取有力措施，确保专项行动有序顺利推进，取得预期效果。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  <w:t>二</w:t>
      </w:r>
      <w:r>
        <w:rPr>
          <w:rFonts w:hint="default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  <w:t>）</w:t>
      </w:r>
      <w:r>
        <w:rPr>
          <w:rFonts w:hint="eastAsia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  <w:t>形成工作合力。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各部门要密切协作，合力攻坚，建立横向到边，纵向到底的工作推进机制和工作网络，落实责任，抓实工作。对涉嫌违法违章的建筑，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要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根据职责分工依法依规予以查处，坚决打击非法违法行为，坚决消除隐患。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  <w:t>（三）强化舆论宣传。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加大对农村建筑领域安全隐患排查整治专项行动的宣传力度，充分发挥舆论监督和群众监督的作用，鼓励群众举报、媒体监督农村建筑领域违法违规行为，形成全民监督的浓厚氛围。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  <w:t>四</w:t>
      </w:r>
      <w:r>
        <w:rPr>
          <w:rFonts w:hint="default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  <w:t>）</w:t>
      </w:r>
      <w:r>
        <w:rPr>
          <w:rFonts w:hint="eastAsia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  <w:t>加强</w:t>
      </w:r>
      <w:r>
        <w:rPr>
          <w:rFonts w:hint="default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  <w:t>督促检查</w:t>
      </w:r>
      <w:r>
        <w:rPr>
          <w:rFonts w:hint="eastAsia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  <w:t xml:space="preserve"> 。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按照“党政同责、一岗双责”的责任体系，镇属各部门、各村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要做到亲自抓、具体抓，由镇纪委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牵头，严格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按照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我镇制定的方案</w:t>
      </w:r>
      <w:r>
        <w:rPr>
          <w:rFonts w:hint="default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进行督查,对重视程度不够,组织领导不力,工作进度缓慢或未按时限要求开展工作的,将上报镇党委、政府主要领导,并在全镇通报批评,对于隐患排查不彻底,整治不到位,发生房屋垮塌造成人员伤亡的责任单位和人员,将依法追究责任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both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威远镇人民政府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jc w:val="both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2021年6月17日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0B7A404"/>
    <w:multiLevelType w:val="singleLevel"/>
    <w:tmpl w:val="D0B7A40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670E0A1"/>
    <w:multiLevelType w:val="singleLevel"/>
    <w:tmpl w:val="E670E0A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6526C"/>
    <w:rsid w:val="0DFD3D25"/>
    <w:rsid w:val="15C23E0B"/>
    <w:rsid w:val="15FD3E4B"/>
    <w:rsid w:val="24A61978"/>
    <w:rsid w:val="2786526C"/>
    <w:rsid w:val="2F591649"/>
    <w:rsid w:val="390652D8"/>
    <w:rsid w:val="426C0269"/>
    <w:rsid w:val="4A443333"/>
    <w:rsid w:val="57CC7C07"/>
    <w:rsid w:val="642B236B"/>
    <w:rsid w:val="6BE91CF0"/>
    <w:rsid w:val="741975F3"/>
    <w:rsid w:val="74D80345"/>
    <w:rsid w:val="78B136C6"/>
    <w:rsid w:val="7B23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basedOn w:val="2"/>
    <w:unhideWhenUsed/>
    <w:qFormat/>
    <w:uiPriority w:val="99"/>
    <w:pPr>
      <w:ind w:firstLine="420" w:firstLineChars="100"/>
    </w:pPr>
  </w:style>
  <w:style w:type="paragraph" w:customStyle="1" w:styleId="9">
    <w:name w:val="发文机关"/>
    <w:qFormat/>
    <w:uiPriority w:val="0"/>
    <w:pPr>
      <w:adjustRightInd w:val="0"/>
      <w:snapToGrid w:val="0"/>
      <w:spacing w:afterLines="200"/>
      <w:jc w:val="center"/>
    </w:pPr>
    <w:rPr>
      <w:rFonts w:ascii="Times New Roman" w:hAnsi="Times New Roman" w:eastAsia="宋体" w:cs="Times New Roman"/>
      <w:b/>
      <w:color w:val="FF0000"/>
      <w:w w:val="60"/>
      <w:kern w:val="2"/>
      <w:sz w:val="130"/>
      <w:szCs w:val="1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2020-11-17T06:32:00Z</dcterms:created>
  <dc:creator>lenovo</dc:creator>
  <cp:lastModifiedBy>Administrator</cp:lastModifiedBy>
  <cp:lastPrinted>2021-07-23T12:27:00Z</cp:lastPrinted>
  <dcterms:modified xsi:type="dcterms:W3CDTF">2021-12-22T09:19:31Z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BEF8A1DF4AB4419E8284A37D9BD7A685</vt:lpwstr>
  </property>
</Properties>
</file>