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/>
        <w:jc w:val="center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45"/>
          <w:sz w:val="120"/>
          <w:szCs w:val="120"/>
          <w:lang w:val="en-US" w:eastAsia="zh-CN"/>
        </w:rPr>
        <w:t>杀虎口风景名胜区管理委员会文件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杀管发〔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16 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sz w:val="1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20320</wp:posOffset>
                </wp:positionV>
                <wp:extent cx="527685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1.6pt;height:0.05pt;width:415.5pt;z-index:251659264;mso-width-relative:page;mso-height-relative:page;" filled="f" stroked="t" coordsize="21600,21600" o:gfxdata="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jPUn7TAAAABAEAAA8AAAAAAAAAAQAgAAAAIgAAAGRycy9kb3ducmV2LnhtbFBL&#10;AQIUABQAAAAIAIdO4kDoONI9+wEAAPUDAAAOAAAAAAAAAAEAIAAAACIBAABkcnMvZTJvRG9jLnht&#10;bFBLBQYAAAAABgAGAFkBAACP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ab/>
      </w:r>
    </w:p>
    <w:p>
      <w:pPr>
        <w:spacing w:line="720" w:lineRule="exact"/>
        <w:ind w:left="137" w:leftChars="-85" w:hanging="315" w:hangingChars="75"/>
        <w:jc w:val="center"/>
        <w:rPr>
          <w:rFonts w:hint="eastAsia" w:ascii="方正小标宋简体" w:hAnsi="宋体" w:eastAsia="方正小标宋简体" w:cs="Times New Roman"/>
          <w:color w:val="000000"/>
          <w:sz w:val="42"/>
          <w:szCs w:val="42"/>
        </w:rPr>
      </w:pPr>
      <w:r>
        <w:rPr>
          <w:rFonts w:hint="eastAsia" w:ascii="方正小标宋简体" w:hAnsi="宋体" w:eastAsia="方正小标宋简体" w:cs="Times New Roman"/>
          <w:color w:val="000000"/>
          <w:sz w:val="42"/>
          <w:szCs w:val="42"/>
        </w:rPr>
        <w:t>关于</w:t>
      </w:r>
      <w:r>
        <w:rPr>
          <w:rFonts w:hint="eastAsia" w:ascii="方正小标宋简体" w:hAnsi="宋体" w:eastAsia="方正小标宋简体" w:cs="Times New Roman"/>
          <w:color w:val="000000"/>
          <w:sz w:val="42"/>
          <w:szCs w:val="42"/>
          <w:lang w:eastAsia="zh-CN"/>
        </w:rPr>
        <w:t>印发《杀虎口风景名胜区</w:t>
      </w:r>
      <w:r>
        <w:rPr>
          <w:rFonts w:hint="eastAsia" w:ascii="方正小标宋简体" w:hAnsi="宋体" w:eastAsia="方正小标宋简体" w:cs="Times New Roman"/>
          <w:color w:val="000000"/>
          <w:sz w:val="42"/>
          <w:szCs w:val="42"/>
        </w:rPr>
        <w:t>新冠病毒疫苗接种</w:t>
      </w:r>
      <w:r>
        <w:rPr>
          <w:rFonts w:hint="eastAsia" w:ascii="方正小标宋简体" w:hAnsi="宋体" w:eastAsia="方正小标宋简体" w:cs="Times New Roman"/>
          <w:color w:val="000000"/>
          <w:sz w:val="42"/>
          <w:szCs w:val="42"/>
          <w:lang w:val="en-US" w:eastAsia="zh-CN"/>
        </w:rPr>
        <w:t>工作</w:t>
      </w:r>
      <w:r>
        <w:rPr>
          <w:rFonts w:hint="eastAsia" w:ascii="方正小标宋简体" w:hAnsi="宋体" w:eastAsia="方正小标宋简体" w:cs="Times New Roman"/>
          <w:color w:val="000000"/>
          <w:sz w:val="42"/>
          <w:szCs w:val="42"/>
        </w:rPr>
        <w:t>方案</w:t>
      </w:r>
      <w:r>
        <w:rPr>
          <w:rFonts w:hint="eastAsia" w:ascii="方正小标宋简体" w:hAnsi="宋体" w:eastAsia="方正小标宋简体" w:cs="Times New Roman"/>
          <w:color w:val="000000"/>
          <w:sz w:val="42"/>
          <w:szCs w:val="42"/>
          <w:lang w:eastAsia="zh-CN"/>
        </w:rPr>
        <w:t>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各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村委会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：</w:t>
      </w:r>
      <w:bookmarkStart w:id="0" w:name="body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《杀虎口风景名胜区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新冠病毒疫苗接种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方案》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  <w:lang w:eastAsia="zh-CN"/>
        </w:rPr>
        <w:t>已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经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  <w:lang w:eastAsia="zh-CN"/>
        </w:rPr>
        <w:t>区</w:t>
      </w:r>
      <w:r>
        <w:rPr>
          <w:rFonts w:hint="eastAsia" w:ascii="仿宋" w:hAnsi="仿宋" w:eastAsia="仿宋" w:cs="宋体"/>
          <w:bCs/>
          <w:sz w:val="32"/>
          <w:szCs w:val="32"/>
          <w:shd w:val="clear" w:color="auto" w:fill="FFFFFF"/>
        </w:rPr>
        <w:t>党委会研究同意，现印发给你们，请认真遵照执行。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杀虎口风景名胜区管理委员会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2021年4月28日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00" w:lineRule="exact"/>
        <w:jc w:val="center"/>
        <w:rPr>
          <w:rStyle w:val="10"/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</w:pPr>
    </w:p>
    <w:p>
      <w:pPr>
        <w:spacing w:line="700" w:lineRule="exact"/>
        <w:jc w:val="center"/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杀虎口风景名胜区</w:t>
      </w:r>
      <w:r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新冠病毒疫苗接种</w:t>
      </w:r>
    </w:p>
    <w:p>
      <w:pPr>
        <w:spacing w:line="700" w:lineRule="exact"/>
        <w:jc w:val="center"/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 xml:space="preserve">工 作 </w:t>
      </w:r>
      <w:r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方</w:t>
      </w:r>
      <w:r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 xml:space="preserve"> </w:t>
      </w:r>
      <w:r>
        <w:rPr>
          <w:rStyle w:val="10"/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案</w:t>
      </w:r>
    </w:p>
    <w:p>
      <w:pPr>
        <w:spacing w:line="500" w:lineRule="exact"/>
        <w:ind w:firstLine="640" w:firstLineChars="200"/>
        <w:rPr>
          <w:rStyle w:val="10"/>
          <w:rFonts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根据全县统一安排部署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按照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eastAsia="zh-CN"/>
        </w:rPr>
        <w:t>《右玉县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新冠病毒疫苗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分阶段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接种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实施方案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（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右疫情防控办〔20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</w:rPr>
        <w:t>号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）文件精神，</w:t>
      </w:r>
      <w:r>
        <w:rPr>
          <w:rStyle w:val="10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为科学有序推进全镇新冠病毒疫苗接种工</w:t>
      </w:r>
      <w:r>
        <w:rPr>
          <w:rFonts w:hint="eastAsia" w:ascii="仿宋_GB2312" w:hAnsi="仿宋" w:eastAsia="仿宋_GB2312" w:cs="仿宋"/>
          <w:color w:val="252525"/>
          <w:sz w:val="32"/>
          <w:szCs w:val="32"/>
          <w:shd w:val="clear" w:color="auto" w:fill="FFFFFF"/>
          <w:lang w:val="en-US" w:eastAsia="zh-CN"/>
        </w:rPr>
        <w:t>作，</w:t>
      </w:r>
      <w:r>
        <w:rPr>
          <w:rStyle w:val="10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现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eastAsia="zh-CN"/>
        </w:rPr>
        <w:t>结合我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eastAsia="zh-CN"/>
        </w:rPr>
        <w:t>实际，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特制定本方案。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黑体" w:hAnsi="黑体" w:eastAsia="黑体"/>
          <w:sz w:val="32"/>
          <w:szCs w:val="32"/>
        </w:rPr>
      </w:pPr>
      <w:r>
        <w:rPr>
          <w:rStyle w:val="10"/>
          <w:rFonts w:hint="eastAsia" w:ascii="黑体" w:hAnsi="黑体" w:eastAsia="黑体" w:cs="黑体"/>
          <w:sz w:val="32"/>
          <w:szCs w:val="32"/>
        </w:rPr>
        <w:t>一、基本原则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黑体" w:hAnsi="黑体" w:eastAsia="黑体"/>
          <w:sz w:val="32"/>
          <w:szCs w:val="32"/>
        </w:rPr>
      </w:pPr>
      <w:r>
        <w:rPr>
          <w:rStyle w:val="10"/>
          <w:rFonts w:hint="eastAsia" w:ascii="仿宋_GB2312" w:eastAsia="仿宋_GB2312" w:cs="仿宋_GB2312"/>
          <w:sz w:val="32"/>
          <w:szCs w:val="32"/>
        </w:rPr>
        <w:t>按照“属地管理、区域分开、重点推进、先易后难、知情同意、免费接种、安全有序”的原则，科学稳妥推进新冠病毒疫苗接种工作。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黑体" w:hAnsi="黑体" w:eastAsia="黑体"/>
          <w:sz w:val="32"/>
          <w:szCs w:val="32"/>
        </w:rPr>
      </w:pPr>
      <w:r>
        <w:rPr>
          <w:rStyle w:val="10"/>
          <w:rFonts w:hint="eastAsia" w:ascii="黑体" w:hAnsi="黑体" w:eastAsia="黑体" w:cs="黑体"/>
          <w:sz w:val="32"/>
          <w:szCs w:val="32"/>
        </w:rPr>
        <w:t>二、目标任务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仿宋_GB2312" w:hAnsi="Times New Roman" w:eastAsia="仿宋_GB2312" w:cs="仿宋_GB2312"/>
          <w:sz w:val="32"/>
          <w:szCs w:val="32"/>
          <w:lang w:val="en-US" w:eastAsia="zh-CN"/>
        </w:rPr>
      </w:pPr>
      <w:r>
        <w:rPr>
          <w:rStyle w:val="10"/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按照“接种40%是底线、50%是目标、60%是方向，除有禁忌症外，18岁以上人群应种尽种”的原则，全区“分片、分批”开展疫苗接种工作，力争6月30日前，至少完成全镇户籍人口（2783）40%约2372人的接种任务，不断扩大疫苗接种人群覆盖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黑体" w:hAnsi="黑体" w:eastAsia="黑体"/>
          <w:sz w:val="32"/>
          <w:szCs w:val="32"/>
        </w:rPr>
      </w:pPr>
      <w:r>
        <w:rPr>
          <w:rStyle w:val="10"/>
          <w:rFonts w:hint="eastAsia" w:ascii="黑体" w:hAnsi="黑体" w:eastAsia="黑体" w:cs="黑体"/>
          <w:sz w:val="32"/>
          <w:szCs w:val="32"/>
        </w:rPr>
        <w:t>三、进度安排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楷体_GB2312" w:hAnsi="仿宋_GB2312" w:eastAsia="楷体_GB2312"/>
          <w:sz w:val="32"/>
          <w:szCs w:val="32"/>
        </w:rPr>
      </w:pPr>
      <w:r>
        <w:rPr>
          <w:rStyle w:val="10"/>
          <w:rFonts w:hint="eastAsia" w:ascii="楷体_GB2312" w:hAnsi="仿宋_GB2312" w:eastAsia="楷体_GB2312" w:cs="楷体_GB2312"/>
          <w:sz w:val="32"/>
          <w:szCs w:val="32"/>
        </w:rPr>
        <w:t>（一）准备期。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4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月份重点工作任务是：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开展应种人员信息采集。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组织各村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开展拉网式摸底动员，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建立接种工作台账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将辖区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18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岁以上居住人口全部纳入应种范围，建立应种人员花名册。按照新冠病毒疫苗接种信息系统要求，如实全面填写个人信息，包含姓名、性别、身份证号、手机号、户籍地址、现住址、人群分类、工作单位等。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楷体_GB2312" w:hAnsi="仿宋_GB2312" w:eastAsia="楷体_GB2312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全区组织广大干部群众主要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利用“健康山西公众号、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微信支付医疗健康入口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”等平台，开展接种人员信息采集录入。4月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日前完成全部应种人员基本信息采集和录入工作，务必做到“应录必录、应录全录”。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充实基层接种力量。要结合工作实际和接种任务，采取“固定接种点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+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移动接种点”相结合的办法，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由镇卫生院设置接种单位或派出接种人员在各村巡回提供接种服务。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3.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做好物资储备保障。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镇卫生院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按要求做好冰箱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车载冰箱）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、冷藏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、电脑、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打印机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、扫码枪、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急救药品和器材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物资储备工作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楷体_GB2312" w:hAnsi="仿宋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仿宋_GB2312" w:eastAsia="楷体_GB2312" w:cs="楷体_GB2312"/>
          <w:sz w:val="32"/>
          <w:szCs w:val="32"/>
        </w:rPr>
        <w:t>（二）集中攻坚接种期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5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月份起，结合疫苗供应到位情况，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组织动员全镇各村干部群众有序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开展接种工作。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黑体" w:hAnsi="黑体" w:eastAsia="黑体"/>
          <w:sz w:val="32"/>
          <w:szCs w:val="32"/>
        </w:rPr>
      </w:pPr>
      <w:r>
        <w:rPr>
          <w:rStyle w:val="10"/>
          <w:rFonts w:hint="eastAsia" w:ascii="黑体" w:hAnsi="黑体" w:eastAsia="黑体" w:cs="黑体"/>
          <w:sz w:val="32"/>
          <w:szCs w:val="32"/>
        </w:rPr>
        <w:t>四、工作流程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（一）接种人群安排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eastAsia="仿宋_GB2312" w:cs="仿宋_GB2312"/>
          <w:sz w:val="32"/>
          <w:szCs w:val="32"/>
        </w:rPr>
      </w:pPr>
      <w:r>
        <w:rPr>
          <w:rStyle w:val="10"/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Style w:val="10"/>
          <w:rFonts w:ascii="仿宋_GB2312" w:eastAsia="仿宋_GB2312" w:cs="仿宋_GB2312"/>
          <w:sz w:val="32"/>
          <w:szCs w:val="32"/>
        </w:rPr>
        <w:t>.</w:t>
      </w:r>
      <w:r>
        <w:rPr>
          <w:rStyle w:val="10"/>
          <w:rFonts w:hint="eastAsia" w:ascii="仿宋_GB2312" w:eastAsia="仿宋_GB2312" w:cs="仿宋_GB2312"/>
          <w:sz w:val="32"/>
          <w:szCs w:val="32"/>
          <w:lang w:eastAsia="zh-CN"/>
        </w:rPr>
        <w:t>区</w:t>
      </w:r>
      <w:r>
        <w:rPr>
          <w:rStyle w:val="10"/>
          <w:rFonts w:hint="eastAsia" w:ascii="仿宋_GB2312" w:eastAsia="仿宋_GB2312" w:cs="仿宋_GB2312"/>
          <w:sz w:val="32"/>
          <w:szCs w:val="32"/>
        </w:rPr>
        <w:t>党委、政府领导、党员、干部要带头接种，充分发挥表率作用。同时可采取适当激励措施，提高群众接种的主动性和配合度，确保接种工作有序推进。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eastAsia="仿宋_GB2312"/>
          <w:sz w:val="32"/>
          <w:szCs w:val="32"/>
        </w:rPr>
      </w:pPr>
      <w:r>
        <w:rPr>
          <w:rStyle w:val="10"/>
          <w:rFonts w:ascii="仿宋_GB2312" w:eastAsia="仿宋_GB2312" w:cs="仿宋_GB2312"/>
          <w:sz w:val="32"/>
          <w:szCs w:val="32"/>
        </w:rPr>
        <w:t>2.</w:t>
      </w:r>
      <w:r>
        <w:rPr>
          <w:rStyle w:val="10"/>
          <w:rFonts w:hint="eastAsia" w:ascii="仿宋_GB2312" w:eastAsia="仿宋_GB2312" w:cs="仿宋_GB2312"/>
          <w:sz w:val="32"/>
          <w:szCs w:val="32"/>
        </w:rPr>
        <w:t>对于其他人群，要见缝插针采取灵活接种方式，分类施策、优化服务，做到</w:t>
      </w:r>
      <w:r>
        <w:rPr>
          <w:rStyle w:val="10"/>
          <w:rFonts w:ascii="仿宋_GB2312" w:eastAsia="仿宋_GB2312"/>
          <w:sz w:val="32"/>
          <w:szCs w:val="32"/>
        </w:rPr>
        <w:t>“</w:t>
      </w:r>
      <w:r>
        <w:rPr>
          <w:rStyle w:val="10"/>
          <w:rFonts w:hint="eastAsia" w:ascii="仿宋_GB2312" w:eastAsia="仿宋_GB2312" w:cs="仿宋_GB2312"/>
          <w:sz w:val="32"/>
          <w:szCs w:val="32"/>
        </w:rPr>
        <w:t>能快尽快、应种尽种</w:t>
      </w:r>
      <w:r>
        <w:rPr>
          <w:rStyle w:val="10"/>
          <w:rFonts w:ascii="仿宋_GB2312" w:eastAsia="仿宋_GB2312"/>
          <w:sz w:val="32"/>
          <w:szCs w:val="32"/>
        </w:rPr>
        <w:t>”</w:t>
      </w:r>
      <w:r>
        <w:rPr>
          <w:rStyle w:val="10"/>
          <w:rFonts w:hint="eastAsia" w:asci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）接种单位设置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按照《预防接种工作规范》接种门诊设置要求，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我区确定右卫镇卫生院作为全镇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疫苗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固定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接种点。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配备注射器材、消毒药品、医疗器械、急救药品和器材、信息化设施设备（</w:t>
      </w:r>
      <w:r>
        <w:rPr>
          <w:rFonts w:hint="eastAsia" w:eastAsia="仿宋_GB2312"/>
          <w:sz w:val="32"/>
          <w:szCs w:val="32"/>
        </w:rPr>
        <w:t>如电脑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打印机、扫码枪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身份证读卡器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）接种人员配备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1.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接种点应根据每日接种人数配备足够的工作人员负责健康询问、登记和知情告知；每个接种台配备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1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名接种人员和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1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名信息录入人员；现场至少配备一医一护2名负责留观和疑似预防接种异常反应处置人员。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对参加接种工作的人员开展全员培训，经培训合格后持证上岗。重点培训疫苗接种免疫程序、操作实施、禁忌证掌握、常见反应表现和处理方法、信息系统操作等相关知识和技能。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）接种实施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1.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预约接种。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各村要通过微信群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短信群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大喇叭等自媒体方式，大力开展预约接种宣传工作，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采取“团队预约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+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个人预约、定点接种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+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移动接种、集中接种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+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零散接种”等方式努力做到精准预约，所有预约人员按日编入属地接种点工期表，避免人员聚集。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2.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健康核查。接种前对接种对象的健康状况询问与接种禁忌进行核查，测量体温，并如实记录健康核查情况。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3.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知情同意。对符合条件的接种对象要进行充分告知，确保受种者知情同意，签署知情同意书。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4.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规范接种。严格执行“三查七对一验证”，实行“一人一苗一扫码”。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5.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接种后留观。接种对象完成接种后，应在接种现场留观区观察30分钟后方可离开，接种点要备有足够空间用于接种后现场留观，承担新冠病毒疫苗接种相关人员需要接受急救知识和技能培训。现场工作人员应告知受种者常见不良反应、注意事项、后续健康状况观察、处置建议以及联系方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ascii="仿宋_GB2312" w:hAnsi="仿宋_GB2312" w:eastAsia="仿宋_GB2312" w:cs="仿宋_GB2312"/>
          <w:sz w:val="32"/>
          <w:szCs w:val="32"/>
        </w:rPr>
        <w:t>6.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提供接种凭证。接种单位按程序完成全程接种后，应打印或填写预防接种凭证，交予受种者。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黑体" w:hAnsi="黑体" w:eastAsia="黑体"/>
          <w:sz w:val="32"/>
          <w:szCs w:val="32"/>
        </w:rPr>
      </w:pPr>
      <w:r>
        <w:rPr>
          <w:rStyle w:val="10"/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Style w:val="10"/>
          <w:rFonts w:hint="eastAsia" w:ascii="黑体" w:hAnsi="黑体" w:eastAsia="黑体" w:cs="黑体"/>
          <w:sz w:val="32"/>
          <w:szCs w:val="32"/>
        </w:rPr>
        <w:t>、组织保障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（一）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强化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组织领导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eastAsia="zh-CN"/>
        </w:rPr>
        <w:t>。区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eastAsia="zh-CN"/>
        </w:rPr>
        <w:t>党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eastAsia="zh-CN"/>
        </w:rPr>
        <w:t>管委会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主要领导要负总责，分管领导要亲自抓，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统筹领导负责开展全镇疫苗接种工作，特别是党员干部要发挥好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带头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作用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，做到事前有计划、事中有标准、事后有考核。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ascii="仿宋_GB2312" w:hAnsi="仿宋_GB2312" w:eastAsia="仿宋_GB2312"/>
          <w:strike w:val="0"/>
          <w:dstrike w:val="0"/>
          <w:sz w:val="32"/>
          <w:szCs w:val="32"/>
          <w:u w:val="none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（二）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加强信息报送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要求村干部每天报送村民接种情况，区政府责成专人将每天接种汇总数据核实无误后，报送县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疫苗接种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办。同时，及时总结疫苗接种过程中遇到的新情况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新问题，不断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提</w:t>
      </w:r>
      <w:r>
        <w:rPr>
          <w:rStyle w:val="10"/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none"/>
        </w:rPr>
        <w:t>高工作效率。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10"/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Style w:val="10"/>
          <w:rFonts w:hint="eastAsia" w:ascii="楷体_GB2312" w:hAnsi="楷体_GB2312" w:eastAsia="楷体_GB2312" w:cs="楷体_GB2312"/>
          <w:sz w:val="32"/>
          <w:szCs w:val="32"/>
        </w:rPr>
        <w:t>）强化宣传教育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采取印制手册、张贴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条幅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等方式，开展形式多样的政策解读和科普宣传，增加群众对国产疫苗的信心，</w:t>
      </w:r>
      <w:r>
        <w:rPr>
          <w:rFonts w:hint="eastAsia" w:ascii="仿宋" w:hAnsi="仿宋" w:eastAsia="仿宋" w:cs="仿宋"/>
          <w:sz w:val="32"/>
          <w:szCs w:val="32"/>
        </w:rPr>
        <w:t>在全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sz w:val="32"/>
          <w:szCs w:val="32"/>
        </w:rPr>
        <w:t>上下营造“疫苗接种、人人有责”的浓厚宣传氛围，达到了“横向到边、纵向到底”宣传效应。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Style w:val="10"/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Style w:val="10"/>
          <w:rFonts w:hint="eastAsia" w:ascii="仿宋_GB2312" w:hAnsi="仿宋_GB2312" w:eastAsia="仿宋_GB2312"/>
          <w:sz w:val="32"/>
          <w:szCs w:val="32"/>
        </w:rPr>
        <w:t>联系人：</w:t>
      </w:r>
      <w:r>
        <w:rPr>
          <w:rStyle w:val="10"/>
          <w:rFonts w:hint="eastAsia" w:ascii="仿宋_GB2312" w:hAnsi="仿宋_GB2312" w:eastAsia="仿宋_GB2312"/>
          <w:sz w:val="32"/>
          <w:szCs w:val="32"/>
          <w:lang w:eastAsia="zh-CN"/>
        </w:rPr>
        <w:t>区</w:t>
      </w:r>
      <w:r>
        <w:rPr>
          <w:rStyle w:val="10"/>
          <w:rFonts w:hint="eastAsia" w:ascii="仿宋_GB2312" w:hAnsi="仿宋_GB2312" w:eastAsia="仿宋_GB2312"/>
          <w:sz w:val="32"/>
          <w:szCs w:val="32"/>
          <w:lang w:val="en-US" w:eastAsia="zh-CN"/>
        </w:rPr>
        <w:t>干部    王建秀   13934989928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Style w:val="10"/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    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default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56A8D"/>
    <w:rsid w:val="02BA0EAA"/>
    <w:rsid w:val="0BB57CB8"/>
    <w:rsid w:val="14015189"/>
    <w:rsid w:val="1C084EE3"/>
    <w:rsid w:val="26153D61"/>
    <w:rsid w:val="2839523B"/>
    <w:rsid w:val="2B275C0E"/>
    <w:rsid w:val="3B723D00"/>
    <w:rsid w:val="40006C71"/>
    <w:rsid w:val="41F823ED"/>
    <w:rsid w:val="476705BC"/>
    <w:rsid w:val="4E657278"/>
    <w:rsid w:val="63CD2D5C"/>
    <w:rsid w:val="65ED60B8"/>
    <w:rsid w:val="66076428"/>
    <w:rsid w:val="6B056A8D"/>
    <w:rsid w:val="6B0D36EF"/>
    <w:rsid w:val="72A73D2B"/>
    <w:rsid w:val="7DEE14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600" w:lineRule="exact"/>
      <w:ind w:firstLine="880" w:firstLineChars="200"/>
    </w:pPr>
    <w:rPr>
      <w:rFonts w:ascii="Times New Roman" w:hAnsi="Times New Roman" w:eastAsia="仿宋"/>
      <w:sz w:val="32"/>
      <w:szCs w:val="21"/>
      <w:lang w:bidi="ar"/>
    </w:rPr>
  </w:style>
  <w:style w:type="paragraph" w:styleId="3">
    <w:name w:val="Body Text"/>
    <w:basedOn w:val="1"/>
    <w:qFormat/>
    <w:uiPriority w:val="0"/>
    <w:pPr>
      <w:spacing w:afterLines="0" w:afterAutospacing="0"/>
    </w:pPr>
  </w:style>
  <w:style w:type="paragraph" w:styleId="4">
    <w:name w:val="caption"/>
    <w:basedOn w:val="1"/>
    <w:next w:val="5"/>
    <w:qFormat/>
    <w:uiPriority w:val="0"/>
    <w:rPr>
      <w:rFonts w:ascii="Cambria" w:hAnsi="Cambria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NormalCharacter"/>
    <w:qFormat/>
    <w:uiPriority w:val="99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2021-03-24T08:35:00Z</dcterms:created>
  <dc:creator>凌落</dc:creator>
  <cp:lastModifiedBy>Administrator</cp:lastModifiedBy>
  <dcterms:modified xsi:type="dcterms:W3CDTF">2021-04-28T10:10:36Z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51FA6E82FA0A473D9193434452E45500</vt:lpwstr>
  </property>
</Properties>
</file>