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val="0"/>
          <w:bCs w:val="0"/>
          <w:i w:val="0"/>
          <w:iCs w:val="0"/>
          <w:caps w:val="0"/>
          <w:color w:val="505050"/>
          <w:spacing w:val="0"/>
          <w:sz w:val="27"/>
          <w:szCs w:val="27"/>
        </w:rPr>
      </w:pPr>
      <w:r>
        <w:rPr>
          <w:rFonts w:hint="eastAsia" w:ascii="微软雅黑" w:hAnsi="微软雅黑" w:eastAsia="微软雅黑" w:cs="微软雅黑"/>
          <w:b/>
          <w:bCs/>
          <w:i w:val="0"/>
          <w:iCs w:val="0"/>
          <w:caps w:val="0"/>
          <w:color w:val="222222"/>
          <w:spacing w:val="6"/>
          <w:sz w:val="44"/>
          <w:szCs w:val="44"/>
          <w:bdr w:val="none" w:color="auto" w:sz="0" w:space="0"/>
          <w:shd w:val="clear" w:fill="FFFFFF"/>
        </w:rPr>
        <w:t>老年人权益保障法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ascii="仿宋" w:hAnsi="仿宋" w:eastAsia="仿宋" w:cs="仿宋"/>
          <w:caps w:val="0"/>
          <w:color w:val="505050"/>
          <w:spacing w:val="0"/>
          <w:kern w:val="0"/>
          <w:sz w:val="32"/>
          <w:szCs w:val="32"/>
          <w:bdr w:val="none" w:color="auto" w:sz="0" w:space="0"/>
          <w:shd w:val="clear" w:fill="FFFFFF"/>
          <w:lang w:val="en-US" w:eastAsia="zh-CN" w:bidi="ar"/>
        </w:rPr>
        <w:t>(1996年8月29日第八届全国人民代表大会常务委员会第二十一次会议通过　根据2009年8月27日第十一届全国人民代表大会常务委员会第十次会议《关于修改部分法律的决定》第一次修正　2012年12月28日第十一届全国人民代表大会常务委员会第三十次会议修订　根据2015年4月24日第十二届全国人民代表大会常务委员会第十四次会议《关于修改〈中华人民共和国电力法〉等六部法律的决定》第二次修正　根据2018年12月29日第十三届全国人民代表大会常务委员会第七次会议《关于修改〈中华人民共和国劳动法〉等七部法律的决定》第三次修正)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caps w:val="0"/>
          <w:color w:val="505050"/>
          <w:spacing w:val="0"/>
          <w:sz w:val="24"/>
          <w:szCs w:val="24"/>
        </w:rPr>
      </w:pPr>
      <w:r>
        <w:rPr>
          <w:rFonts w:ascii="黑体" w:hAnsi="宋体" w:eastAsia="黑体" w:cs="黑体"/>
          <w:caps w:val="0"/>
          <w:color w:val="505050"/>
          <w:spacing w:val="0"/>
          <w:kern w:val="0"/>
          <w:sz w:val="32"/>
          <w:szCs w:val="32"/>
          <w:bdr w:val="none" w:color="auto" w:sz="0" w:space="0"/>
          <w:shd w:val="clear" w:fill="FFFFFF"/>
          <w:lang w:val="en-US" w:eastAsia="zh-CN" w:bidi="ar"/>
        </w:rPr>
        <w:t>第一章</w:t>
      </w:r>
      <w:r>
        <w:rPr>
          <w:rFonts w:hint="eastAsia" w:ascii="黑体" w:hAnsi="宋体" w:eastAsia="黑体" w:cs="黑体"/>
          <w:caps w:val="0"/>
          <w:color w:val="505050"/>
          <w:spacing w:val="0"/>
          <w:kern w:val="0"/>
          <w:sz w:val="32"/>
          <w:szCs w:val="32"/>
          <w:bdr w:val="none" w:color="auto" w:sz="0" w:space="0"/>
          <w:shd w:val="clear" w:fill="FFFFFF"/>
          <w:lang w:val="en-US" w:eastAsia="zh-CN" w:bidi="ar"/>
        </w:rPr>
        <w:t>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第一条 为了保障老年人合法权益，发展老龄事业，弘扬中华民族敬老、养老、助老的美德，根据宪法，制定本法。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第二条 本法所称老年人是指六十周岁以上的公民。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第三条 国家保障老年人依法享有的权益。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老年人有从国家和社会获得物质帮助的权利，有享受社会服务和社会优待的权利，有参与社会发展和共享发展成果的权利。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禁止歧视、侮辱、虐待或者遗弃老年人。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第四条 积极应对人口老龄化是国家的一项长期战略任务。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国家和社会应当采取措施，健全保障老年人权益的各项制度，逐步改善保障老年人生活、健康、安全以及参与社会发展的条件，实现老有所养、老有所医、老有所为、老有所学、老有所乐。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第五条 国家建立多层次的社会保障体系，逐步提高对老年人的保障水平。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国家建立和完善以居家为基础、社区为依托、机构为支撑的社会养老服务体系。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倡导全社会优待老年人。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第六条 各级人民政府应当将老龄事业纳入国民经济和社会发展规划，将老龄事业经费列入财政预算，建立稳定的经费保障机制，并鼓励社会各方面投入，使老龄事业与经济、社会协调发展。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国务院制定国家老龄事业发展规划。县级以上地方人民政府根据国家老龄事业发展规划，制定本行政区域的老龄事业发展规划和年度计划。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县级以上人民政府负责老龄工作的机构，负责组织、协调、指导、督促有关部门做好老年人权益保障工作。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第七条 保障老年人合法权益是全社会的共同责任。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国家机关、社会团体、企业事业单位和其他组织应当按照各自职责，做好老年人权益保障工作。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基层群众性自治组织和依法设立的老年人组织应当反映老年人的要求，维护老年人合法权益，为老年人服务。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提倡、鼓励义务为老年人服务。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第八条 国家进行人口老龄化国情教育，增强全社会积极应对人口老龄化意识。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全社会应当广泛开展敬老、养老、助老宣传教育活动，树立尊重、关心、帮助老年人的社会风尚。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青少年组织、学校和幼儿园应当对青少年和儿童进行敬老、养老、助老的道德教育和维护老年人合法权益的法制教育。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广播、电影、电视、报刊、网络等应当反映老年人的生活，开展维护老年人合法权益的宣传，为老年人服务。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第九条 国家支持老龄科学研究，建立老年人状况统计调查和发布制度。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第十条 各级人民政府和有关部门对维护老年人合法权益和敬老、养老、助老成绩显著的组织、家庭或者个人，对参与社会发展做出突出贡献的老年人，按照国家有关规定给予表彰或者奖励。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第十一条 老年人应当遵纪守法，履行法律规定的义务。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第十二条 每年农历九月初九为老年节。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caps w:val="0"/>
          <w:color w:val="505050"/>
          <w:spacing w:val="0"/>
          <w:sz w:val="24"/>
          <w:szCs w:val="24"/>
        </w:rPr>
      </w:pPr>
      <w:r>
        <w:rPr>
          <w:rFonts w:hint="eastAsia" w:ascii="黑体" w:hAnsi="宋体" w:eastAsia="黑体" w:cs="黑体"/>
          <w:caps w:val="0"/>
          <w:color w:val="505050"/>
          <w:spacing w:val="0"/>
          <w:kern w:val="0"/>
          <w:sz w:val="32"/>
          <w:szCs w:val="32"/>
          <w:bdr w:val="none" w:color="auto" w:sz="0" w:space="0"/>
          <w:shd w:val="clear" w:fill="FFFFFF"/>
          <w:lang w:val="en-US" w:eastAsia="zh-CN" w:bidi="ar"/>
        </w:rPr>
        <w:t>第二章 家庭赡养与扶养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第十三条 老年人养老以居家为基础，家庭成员应当尊重、关心和照料老年人。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第十四条 赡养人应当履行对老年人经济上供养、生活上照料和精神上慰藉的义务，照顾老年人的特殊需要。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赡养人是指老年人的子女以及其他依法负有赡养义务的人。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赡养人的配偶应当协助赡养人履行赡养义务。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第十五条 赡养人应当使患病的老年人及时得到治疗和护理;对经济困难的老年人，应当提供医疗费用。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对生活不能自理的老年人，赡养人应当承担照料责任;不能亲自照料的，可以按照老年人的意愿委托他人或者养老机构等照料。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第十六条 赡养人应当妥善安排老年人的住房，不得强迫老年人居住或者迁居条件低劣的房屋。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老年人自有的或者承租的住房，子女或者其他亲属不得侵占，不得擅自改变产权关系或者租赁关系。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老年人自有的住房，赡养人有维修的义务。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第十七条 赡养人有义务耕种或者委托他人耕种老年人承包的田地，照管或者委托他人照管老年人的林木和牲畜等，收益归老年人所有。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第十八条 家庭成员应当关心老年人的精神需求，不得忽视、冷落老年人。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与老年人分开居住的家庭成员，应当经常看望或者问候老年人。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用人单位应当按照国家有关规定保障赡养人探亲休假的权利。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第十九条 赡养人不得以放弃继承权或者其他理由，拒绝履行赡养义务。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赡养人不履行赡养义务，老年人有要求赡养人付给赡养费等权利。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赡养人不得要求老年人承担力不能及的劳动。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第二十条 经老年人同意，赡养人之间可以就履行赡养义务签订协议。赡养协议的内容不得违反法律的规定和老年人的意愿。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基层群众性自治组织、老年人组织或者赡养人所在单位监督协议的履行。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第二十一条 老年人的婚姻自由受法律保护。子女或者其他亲属不得干涉老年人离婚、再婚及婚后的生活。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赡养人的赡养义务不因老年人的婚姻关系变化而消除。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第二十二条 老年人对个人的财产，依法享有占有、使用、收益和处分的权利，子女或者其他亲属不得干涉，不得以窃取、骗取、强行索取等方式侵犯老年人的财产权益。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老年人有依法继承父母、配偶、子女或者其他亲属遗产的权利，有接受赠与的权利。子女或者其他亲属不得侵占、抢夺、转移、隐匿或者损毁应当由老年人继承或者接受赠与的财产。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老年人以遗嘱处分财产，应当依法为老年配偶保留必要的份额。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第二十三条 老年人与配偶有相互扶养的义务。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由兄、姐扶养的弟、妹成年后，有负担能力的，对年老无赡养人的兄、姐有扶养的义务。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第二十四条 赡养人、扶养人不履行赡养、扶养义务的，基层群众性自治组织、老年人组织或者赡养人、扶养人所在单位应当督促其履行。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第二十五条 禁止对老年人实施家庭暴力。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第二十六条 具备完全民事行为能力的老年人，可以在近亲属或者其他与自己关系密切、愿意承担监护责任的个人、组织中协商确定自己的监护人。监护人在老年人丧失或者部分丧失民事行为能力时，依法承担监护责任。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老年人未事先确定监护人的，其丧失或者部分丧失民事行为能力时，依照有关法律的规定确定监护人。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第二十七条 国家建立健全家庭养老支持政策，鼓励家庭成员与老年人共同生活或者就近居住，为老年人随配偶或者赡养人迁徙提供条件，为家庭成员照料老年人提供帮助。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caps w:val="0"/>
          <w:color w:val="505050"/>
          <w:spacing w:val="0"/>
          <w:sz w:val="24"/>
          <w:szCs w:val="24"/>
        </w:rPr>
      </w:pPr>
      <w:r>
        <w:rPr>
          <w:rFonts w:hint="eastAsia" w:ascii="黑体" w:hAnsi="宋体" w:eastAsia="黑体" w:cs="黑体"/>
          <w:caps w:val="0"/>
          <w:color w:val="505050"/>
          <w:spacing w:val="0"/>
          <w:kern w:val="0"/>
          <w:sz w:val="32"/>
          <w:szCs w:val="32"/>
          <w:bdr w:val="none" w:color="auto" w:sz="0" w:space="0"/>
          <w:shd w:val="clear" w:fill="FFFFFF"/>
          <w:lang w:val="en-US" w:eastAsia="zh-CN" w:bidi="ar"/>
        </w:rPr>
        <w:t>第三章 社 会 保 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第二十八条 国家通过基本养老保险制度，保障老年人的基本生活。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第二十九条 国家通过基本医疗保险制度，保障老年人的基本医疗需要。享受最低生活保障的老年人和符合条件的低收入家庭中的老年人参加新型农村合作医疗和城镇居民基本医疗保险所需个人缴费部分，由政府给予补贴。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有关部门制定医疗保险办法，应当对老年人给予照顾。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第三十条 国家逐步开展长期护理保障工作，保障老年人的护理需求。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对生活长期不能自理、经济困难的老年人，地方各级人民政府应当根据其失能程度等情况给予护理补贴。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第三十一条 国家对经济困难的老年人给予基本生活、医疗、居住或者其他救助。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老年人无劳动能力、无生活来源、无赡养人和扶养人，或者其赡养人和扶养人确无赡养能力或者扶养能力的，由地方各级人民政府依照有关规定给予供养或者救助。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对流浪乞讨、遭受遗弃等生活无着的老年人，由地方各级人民政府依照有关规定给予救助。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第三十二条 地方各级人民政府在实施廉租住房、公共租赁住房等住房保障制度或者进行危旧房屋改造时，应当优先照顾符合条件的老年人。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第三十三条 国家建立和完善老年人福利制度，根据经济社会发展水平和老年人的实际需要，增加老年人的社会福利。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国家鼓励地方建立八十周岁以上低收入老年人高龄津贴制度。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国家建立和完善计划生育家庭老年人扶助制度。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农村可以将未承包的集体所有的部分土地、山林、水面、滩涂等作为养老基地，收益供老年人养老。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第三十四条 老年人依法享有的养老金、医疗待遇和其他待遇应当得到保障，有关机构必须按时足额支付，不得克扣、拖欠或者挪用。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国家根据经济发展以及职工平均工资增长、物价上涨等情况，适时提高养老保障水平。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第三十五条 国家鼓励慈善组织以及其他组织和个人为老年人提供物质帮助。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第三十六条 老年人可以与集体经济组织、基层群众性自治组织、养老机构等组织或者个人签订遗赠扶养协议或者其他扶助协议。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负有扶养义务的组织或者个人按照遗赠扶养协议，承担该老年人生养死葬的义务，享有受遗赠的权利。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caps w:val="0"/>
          <w:color w:val="505050"/>
          <w:spacing w:val="0"/>
          <w:sz w:val="24"/>
          <w:szCs w:val="24"/>
        </w:rPr>
      </w:pPr>
      <w:r>
        <w:rPr>
          <w:rFonts w:hint="eastAsia" w:ascii="黑体" w:hAnsi="宋体" w:eastAsia="黑体" w:cs="黑体"/>
          <w:caps w:val="0"/>
          <w:color w:val="505050"/>
          <w:spacing w:val="0"/>
          <w:kern w:val="0"/>
          <w:sz w:val="32"/>
          <w:szCs w:val="32"/>
          <w:bdr w:val="none" w:color="auto" w:sz="0" w:space="0"/>
          <w:shd w:val="clear" w:fill="FFFFFF"/>
          <w:lang w:val="en-US" w:eastAsia="zh-CN" w:bidi="ar"/>
        </w:rPr>
        <w:t>第四章 社 会 服 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第三十七条 地方各级人民政府和有关部门应当采取措施，发展城乡社区养老服务，鼓励、扶持专业服务机构及其他组织和个人，为居家的老年人提供生活照料、紧急救援、医疗护理、精神慰藉、心理咨询等多种形式的服务。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对经济困难的老年人，地方各级人民政府应当逐步给予养老服务补贴。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第三十八条 地方各级人民政府和有关部门、基层群众性自治组织，应当将养老服务设施纳入城乡社区配套设施建设规划，建立适应老年人需要的生活服务、文化体育活动、日间照料、疾病护理与康复等服务设施和网点，就近为老年人提供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发扬邻里互助的传统，提倡邻里间关心、帮助有困难的老年人。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鼓励慈善组织、志愿者为老年人服务。倡导老年人互助服务。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第三十九条 各级人民政府应当根据经济发展水平和老年人服务需求，逐步增加对养老服务的投入。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各级人民政府和有关部门在财政、税费、土地、融资等方面采取措施，鼓励、扶持企业事业单位、社会组织或者个人兴办、运营养老、老年人日间照料、老年文化体育活动等设施。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第四十条 地方各级人民政府和有关部门应当按照老年人口比例及分布情况，将养老服务设施建设纳入城乡规划和土地利用总体规划，统筹安排养老服务设施建设用地及所需物资。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公益性养老服务设施用地，可以依法使用国有划拨土地或者农民集体所有的土地。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养老服务设施用地，非经法定程序不得改变用途。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第四十一条 政府投资兴办的养老机构，应当优先保障经济困难的孤寡、失能、高龄等老年人的服务需求。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第四十二条 国务院有关部门制定养老服务设施建设、养老服务质量和养老服务职业等标准，建立健全养老机构分类管理和养老服务评估制度。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各级人民政府应当规范养老服务收费项目和标准，加强监督和管理。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第四十三条 设立公益性养老机构，应当依法办理相应的登记。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设立经营性养老机构，应当在市场监督管理部门办理登记。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养老机构登记后即可开展服务活动，并向县级以上人民政府民政部门备案。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第四十四条 地方各级人民政府加强对本行政区域养老机构管理工作的领导，建立养老机构综合监管制度。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县级以上人民政府民政部门负责养老机构的指导、监督和管理，其他有关部门依照职责分工对养老机构实施监督。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第四十五条 县级以上人民政府民政部门依法履行监督检查职责，可以采取以下措施：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(一)向养老机构和个人了解情况;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(二)进入涉嫌违法的养老机构进行现场检查;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(三)查阅或者复制有关合同、票据、账簿及其他有关资料;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(四)发现养老机构存在可能危及人身健康和生命财产安全风险的，责令限期改正，逾期不改正的，责令停业整顿。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县级以上人民政府民政部门调查养老机构涉嫌违法的行为，应当遵守《中华人民共和国行政强制法》和其他有关法律、行政法规的规定。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第四十六条 养老机构变更或者终止的，应当妥善安置收住的老年人，并依照规定到有关部门办理手续。有关部门应当为养老机构妥善安置老年人提供帮助。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第四十七条 国家建立健全养老服务人才培养、使用、评价和激励制度，依法规范用工，促进从业人员劳动报酬合理增长，发展专职、兼职和志愿者相结合的养老服务队伍。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国家鼓励高等学校、中等职业学校和职业培训机构设置相关专业或者培训项目，培养养老服务专业人才。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第四十八条 养老机构应当与接受服务的老年人或者其代理人签订服务协议，明确双方的权利、义务。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养老机构及其工作人员不得以任何方式侵害老年人的权益。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第四十九条 国家鼓励养老机构投保责任保险，鼓励保险公司承保责任保险。、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第五十条 各级人民政府和有关部门应当将老年医疗卫生服务纳入城乡医疗卫生服务规划，将老年人健康管理和常见病预防等纳入国家基本公共卫生服务项目。鼓励为老年人提供保健、护理、临终关怀等服务。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家鼓励医疗机构开设针对老年病的专科或者门诊。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医疗卫生机构应当开展老年人的健康服务和疾病防治工作。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第五十一条 国家采取措施，加强老年医学的研究和人才培养，提高老年病的预防、治疗、科研水平，促进老年病的早期发现、诊断和治疗。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国家和社会采取措施，开展各种形式的健康教育，普及老年保健知识，增强老年人自我保健意识。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第五十二条 国家采取措施，发展老龄产业，将老龄产业列入国家扶持行业目录。扶持和引导企业开发、生产、经营适应老年人需要的用品和提供相关的服务。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caps w:val="0"/>
          <w:color w:val="505050"/>
          <w:spacing w:val="0"/>
          <w:sz w:val="24"/>
          <w:szCs w:val="24"/>
        </w:rPr>
      </w:pPr>
      <w:r>
        <w:rPr>
          <w:rFonts w:hint="eastAsia" w:ascii="黑体" w:hAnsi="宋体" w:eastAsia="黑体" w:cs="黑体"/>
          <w:caps w:val="0"/>
          <w:color w:val="505050"/>
          <w:spacing w:val="0"/>
          <w:kern w:val="0"/>
          <w:sz w:val="32"/>
          <w:szCs w:val="32"/>
          <w:bdr w:val="none" w:color="auto" w:sz="0" w:space="0"/>
          <w:shd w:val="clear" w:fill="FFFFFF"/>
          <w:lang w:val="en-US" w:eastAsia="zh-CN" w:bidi="ar"/>
        </w:rPr>
        <w:t>第五章 社 会 优 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第五十三条 县级以上人民政府及其有关部门根据经济社会发展情况和老年人的特殊需要，制定优待老年人的办法，逐步提高优待水平。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对常住在本行政区域内的外埠老年人给予同等优待。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第五十四条 各级人民政府和有关部门应当为老年人及时、便利地领取养老金、结算医疗费和享受其他物质帮助提供条件。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第五十五条 各级人民政府和有关部门办理房屋权属关系变更、户口迁移等涉及老年人权益的重大事项时，应当就办理事项是否为老年人的真实意思表示进行询问，并依法优先办理。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第五十六条 老年人因其合法权益受侵害提起诉讼交纳诉讼费确有困难的，可以缓交、减交或者免交;需要获得律师帮助，但无力支付律师费用的，可以获得法律援助。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鼓励律师事务所、公证处、基层法律服务所和其他法律服务机构为经济困难的老年人提供免费或者优惠服务。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第五十七条 医疗机构应当为老年人就医提供方便，对老年人就医予以优先。有条件的地方，可以为老年人设立家庭病床，开展巡回医疗、护理、康复、免费体检等服务。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提倡为老年人义诊。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第五十八条 提倡与老年人日常生活密切相关的服务行业为老年人提供优先、优惠服务。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城市公共交通、公路、铁路、水路和航空客运，应当为老年人提供优待和照顾。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第五十九条 博物馆、美术馆、科技馆、纪念馆、公共图书馆、文化馆、影剧院、体育场馆、公园、旅游景点等场所，应当对老年人免费或者优惠开放。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第六十条 农村老年人不承担兴办公益事业的筹劳义务。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caps w:val="0"/>
          <w:color w:val="505050"/>
          <w:spacing w:val="0"/>
          <w:sz w:val="24"/>
          <w:szCs w:val="24"/>
        </w:rPr>
      </w:pPr>
      <w:r>
        <w:rPr>
          <w:rFonts w:hint="eastAsia" w:ascii="黑体" w:hAnsi="宋体" w:eastAsia="黑体" w:cs="黑体"/>
          <w:caps w:val="0"/>
          <w:color w:val="505050"/>
          <w:spacing w:val="0"/>
          <w:kern w:val="0"/>
          <w:sz w:val="32"/>
          <w:szCs w:val="32"/>
          <w:bdr w:val="none" w:color="auto" w:sz="0" w:space="0"/>
          <w:shd w:val="clear" w:fill="FFFFFF"/>
          <w:lang w:val="en-US" w:eastAsia="zh-CN" w:bidi="ar"/>
        </w:rPr>
        <w:t>第六章 宜 居 环 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第六十一条 国家采取措施，推进宜居环境建设，为老年人提供安全、便利和舒适的环境。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第六十二条 各级人民政府在制定城乡规划时，应当根据人口老龄化发展趋势、老年人口分布和老年人的特点，统筹考虑适合老年人的公共基础设施、生活服务设施、医疗卫生设施和文化体育设施建设。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第六十三条 国家制定和完善涉及老年人的工程建设标准体系，在规划、设计、施工、监理、验收、运行、维护、管理等环节加强相关标准的实施与监督。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第六十四条 国家制定无障碍设施工程建设标准。新建、改建和扩建道路、公共交通设施、建筑物、居住区等，应当符合国家无障碍设施工程建设标准。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各级人民政府和有关部门应当按照国家无障碍设施工程建设标准，优先推进与老年人日常生活密切相关的公共服务设施的改造。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无障碍设施的所有人和管理人应当保障无障碍设施正常使用。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第六十五条 国家推动老年宜居社区建设，引导、支持老年宜居住宅的开发，推动和扶持老年人家庭无障碍设施的改造，为老年人创造无障碍居住环境。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caps w:val="0"/>
          <w:color w:val="505050"/>
          <w:spacing w:val="0"/>
          <w:sz w:val="24"/>
          <w:szCs w:val="24"/>
        </w:rPr>
      </w:pPr>
      <w:r>
        <w:rPr>
          <w:rFonts w:hint="eastAsia" w:ascii="黑体" w:hAnsi="宋体" w:eastAsia="黑体" w:cs="黑体"/>
          <w:caps w:val="0"/>
          <w:color w:val="505050"/>
          <w:spacing w:val="0"/>
          <w:kern w:val="0"/>
          <w:sz w:val="32"/>
          <w:szCs w:val="32"/>
          <w:bdr w:val="none" w:color="auto" w:sz="0" w:space="0"/>
          <w:shd w:val="clear" w:fill="FFFFFF"/>
          <w:lang w:val="en-US" w:eastAsia="zh-CN" w:bidi="ar"/>
        </w:rPr>
        <w:t>第七章 参与社会发展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第六十六条 国家和社会应当重视、珍惜老年人的知识、技能、经验和优良品德，发挥老年人的专长和作用，保障老年人参与经济、政治、文化和社会生活。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第六十七条 老年人可以通过老年人组织，开展有益身心健康的活动。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第六十八条 制定法律、法规、规章和公共政策，涉及老年人权益重大问题的，应当听取老年人和老年人组织的意见。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老年人和老年人组织有权向国家机关提出老年人权益保障、老龄事业发展等方面的意见和建议。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第六十九条 国家为老年人参与社会发展创造条件。根据社会需要和可能，鼓励老年人在自愿和量力的情况下，从事下列活动：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(一)对青少年和儿童进行社会主义、爱国主义、集体主义和艰苦奋斗等优良传统教育;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(二)传授文化和科技知识;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(三)提供咨询服务;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(四)依法参与科技开发和应用;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(五)依法从事经营和生产活动;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(六)参加志愿服务、兴办社会公益事业;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(七)参与维护社会治安、协助调解民间纠纷;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(八)参加其他社会活动。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第七十条 老年人参加劳动的合法收入受法律保护。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任何单位和个人不得安排老年人从事危害其身心健康的劳动或者危险作业。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第七十一条 老年人有继续受教育的权利。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国家发展老年教育，把老年教育纳入终身教育体系，鼓励社会办好各类老年学校。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各级人民政府对老年教育应当加强领导，统一规划，加大投入。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第七十二条 国家和社会采取措施，开展适合老年人的群众性文化、体育、娱乐活动，丰富老年人的精神文化生活。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caps w:val="0"/>
          <w:color w:val="505050"/>
          <w:spacing w:val="0"/>
          <w:sz w:val="24"/>
          <w:szCs w:val="24"/>
        </w:rPr>
      </w:pPr>
      <w:r>
        <w:rPr>
          <w:rFonts w:hint="eastAsia" w:ascii="黑体" w:hAnsi="宋体" w:eastAsia="黑体" w:cs="黑体"/>
          <w:caps w:val="0"/>
          <w:color w:val="505050"/>
          <w:spacing w:val="0"/>
          <w:kern w:val="0"/>
          <w:sz w:val="32"/>
          <w:szCs w:val="32"/>
          <w:bdr w:val="none" w:color="auto" w:sz="0" w:space="0"/>
          <w:shd w:val="clear" w:fill="FFFFFF"/>
          <w:lang w:val="en-US" w:eastAsia="zh-CN" w:bidi="ar"/>
        </w:rPr>
        <w:t>第八章 法 律 责 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第七十三条 老年人合法权益受到侵害的，被侵害人或者其代理人有权要求有关部门处理，或者依法向人民法院提起诉讼。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人民法院和有关部门，对侵犯老年人合法权益的申诉、控告和检举，应当依法及时受理，不得推诿、拖延。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第七十四条 不履行保护老年人合法权益职责的部门或者组织，其上级主管部门应当给予批评教育，责令改正。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国家工作人员违法失职，致使老年人合法权益受到损害的，由其所在单位或者上级机关责令改正，或者依法给予处分;构成犯罪的，依法追究刑事责任。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第七十五条 老年人与家庭成员因赡养、扶养或者住房、财产等发生纠纷，可以申请人民调解委员会或者其他有关组织进行调解，也可以直接向人民法院提起诉讼。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人民调解委员会或者其他有关组织调解前款纠纷时，应当通过说服、疏导等方式化解矛盾和纠纷;对有过错的家庭成员，应当给予批评教育。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人民法院对老年人追索赡养费或者扶养费的申请，可以依法裁定先予执行。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第七十六条 干涉老年人婚姻自由，对老年人负有赡养义务、扶养义务而拒绝赡养、扶养，虐待老年人或者对老年人实施家庭暴力的，由有关单位给予批评教育;构成违反治安管理行为的，依法给予治安管理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第七十七条 家庭成员盗窃、诈骗、抢夺、侵占、勒索、故意损毁老年人财物，构成违反治安管理行为的，依法给予治安管理处罚;构成犯罪的，依法追究刑事责任。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第七十八条 侮辱、诽谤老年人，构成违反治安管理行为的，依法给予治安管理处罚;构成犯罪的，依法追究刑事责任。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第七十九条 养老机构及其工作人员侵害老年人人身和财产权益，或者未按照约定提供服务的，依法承担民事责任;有关主管部门依法给予行政处罚;构成犯罪的，依法追究刑事责任。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第八十条 对养老机构负有管理和监督职责的部门及其工作人员滥用职权、玩忽职守、徇私舞弊的，对直接负责的主管人员和其他直接责任人员依法给予处分;构成犯罪的，依法追究刑事责任。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第八十一条 不按规定履行优待老年人义务的，由有关主管部门责令改正。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第八十二条 涉及老年人的工程不符合国家规定的标准或者无障碍设施所有人、管理人未尽到维护和管理职责的，由有关主管部门责令改正;造成损害的，依法承担民事责任;对有关单位、个人依法给予行政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caps w:val="0"/>
          <w:color w:val="505050"/>
          <w:spacing w:val="0"/>
          <w:sz w:val="24"/>
          <w:szCs w:val="24"/>
        </w:rPr>
      </w:pPr>
      <w:r>
        <w:rPr>
          <w:rFonts w:hint="eastAsia" w:ascii="黑体" w:hAnsi="宋体" w:eastAsia="黑体" w:cs="黑体"/>
          <w:caps w:val="0"/>
          <w:color w:val="505050"/>
          <w:spacing w:val="0"/>
          <w:kern w:val="0"/>
          <w:sz w:val="32"/>
          <w:szCs w:val="32"/>
          <w:bdr w:val="none" w:color="auto" w:sz="0" w:space="0"/>
          <w:shd w:val="clear" w:fill="FFFFFF"/>
          <w:lang w:val="en-US" w:eastAsia="zh-CN" w:bidi="ar"/>
        </w:rPr>
        <w:t>第九章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第八十三条 民族自治地方的人民代表大会，可以根据本法的原则，结合当地民族风俗习惯的具体情况，依照法定程序制定变通的或者补充的规定。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第八十四条 本法施行前设立的养老机构不符合本法规定条件的，应当限期整改。具体办法由国务院民政部门制定。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第八十五条 本法自2013年7月1日起施行。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B1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2021-12-21T04:51:21Z</dcterms:created>
  <dc:creator>Administrator</dc:creator>
  <cp:lastModifiedBy>Administrator</cp:lastModifiedBy>
  <dcterms:modified xsi:type="dcterms:W3CDTF">2021-12-21T04:51:33Z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FD51A76FABCD49C99D4EF13E6C7BAF3A</vt:lpwstr>
  </property>
</Properties>
</file>