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auto"/>
          <w:spacing w:val="0"/>
          <w:sz w:val="32"/>
          <w:szCs w:val="32"/>
        </w:rPr>
        <w:t>《中华人民共和国疫苗管理法》</w: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begin"/>
      </w:r>
      <w:r>
        <w:rPr>
          <w:rFonts w:hint="eastAsia" w:ascii="黑体" w:hAnsi="黑体" w:eastAsia="黑体" w:cs="黑体"/>
          <w:b w:val="0"/>
          <w:bCs w:val="0"/>
          <w:i w:val="0"/>
          <w:iCs w:val="0"/>
          <w:caps w:val="0"/>
          <w:color w:val="333333"/>
          <w:spacing w:val="0"/>
          <w:kern w:val="0"/>
          <w:sz w:val="32"/>
          <w:szCs w:val="32"/>
          <w:u w:val="none"/>
          <w:lang w:val="en-US" w:eastAsia="zh-CN" w:bidi="ar"/>
        </w:rPr>
        <w:instrText xml:space="preserve"> HYPERLINK "https://yjj.shanxi.gov.cn/article/SdjPikef5PSqFE5dKFSm8i.htm?index=17" </w:instrTex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separate"/>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end"/>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begin"/>
      </w:r>
      <w:r>
        <w:rPr>
          <w:rFonts w:hint="eastAsia" w:ascii="黑体" w:hAnsi="黑体" w:eastAsia="黑体" w:cs="黑体"/>
          <w:b w:val="0"/>
          <w:bCs w:val="0"/>
          <w:i w:val="0"/>
          <w:iCs w:val="0"/>
          <w:caps w:val="0"/>
          <w:color w:val="333333"/>
          <w:spacing w:val="0"/>
          <w:kern w:val="0"/>
          <w:sz w:val="32"/>
          <w:szCs w:val="32"/>
          <w:u w:val="none"/>
          <w:lang w:val="en-US" w:eastAsia="zh-CN" w:bidi="ar"/>
        </w:rPr>
        <w:instrText xml:space="preserve"> HYPERLINK "https://yjj.shanxi.gov.cn/article/SdjPikef5PSqFE5dKFSm8i.htm?index=17" \o "分享到QQ空间" </w:instrTex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separate"/>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end"/>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begin"/>
      </w:r>
      <w:r>
        <w:rPr>
          <w:rFonts w:hint="eastAsia" w:ascii="黑体" w:hAnsi="黑体" w:eastAsia="黑体" w:cs="黑体"/>
          <w:b w:val="0"/>
          <w:bCs w:val="0"/>
          <w:i w:val="0"/>
          <w:iCs w:val="0"/>
          <w:caps w:val="0"/>
          <w:color w:val="333333"/>
          <w:spacing w:val="0"/>
          <w:kern w:val="0"/>
          <w:sz w:val="32"/>
          <w:szCs w:val="32"/>
          <w:u w:val="none"/>
          <w:lang w:val="en-US" w:eastAsia="zh-CN" w:bidi="ar"/>
        </w:rPr>
        <w:instrText xml:space="preserve"> HYPERLINK "https://yjj.shanxi.gov.cn/article/SdjPikef5PSqFE5dKFSm8i.htm?index=17" \o "分享到新浪微博" </w:instrTex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separate"/>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end"/>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begin"/>
      </w:r>
      <w:r>
        <w:rPr>
          <w:rFonts w:hint="eastAsia" w:ascii="黑体" w:hAnsi="黑体" w:eastAsia="黑体" w:cs="黑体"/>
          <w:b w:val="0"/>
          <w:bCs w:val="0"/>
          <w:i w:val="0"/>
          <w:iCs w:val="0"/>
          <w:caps w:val="0"/>
          <w:color w:val="333333"/>
          <w:spacing w:val="0"/>
          <w:kern w:val="0"/>
          <w:sz w:val="32"/>
          <w:szCs w:val="32"/>
          <w:u w:val="none"/>
          <w:lang w:val="en-US" w:eastAsia="zh-CN" w:bidi="ar"/>
        </w:rPr>
        <w:instrText xml:space="preserve"> HYPERLINK "https://yjj.shanxi.gov.cn/article/SdjPikef5PSqFE5dKFSm8i.htm?index=17" \o "分享到人人网" </w:instrTex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separate"/>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end"/>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begin"/>
      </w:r>
      <w:r>
        <w:rPr>
          <w:rFonts w:hint="eastAsia" w:ascii="黑体" w:hAnsi="黑体" w:eastAsia="黑体" w:cs="黑体"/>
          <w:b w:val="0"/>
          <w:bCs w:val="0"/>
          <w:i w:val="0"/>
          <w:iCs w:val="0"/>
          <w:caps w:val="0"/>
          <w:color w:val="333333"/>
          <w:spacing w:val="0"/>
          <w:kern w:val="0"/>
          <w:sz w:val="32"/>
          <w:szCs w:val="32"/>
          <w:u w:val="none"/>
          <w:lang w:val="en-US" w:eastAsia="zh-CN" w:bidi="ar"/>
        </w:rPr>
        <w:instrText xml:space="preserve"> HYPERLINK "https://yjj.shanxi.gov.cn/article/SdjPikef5PSqFE5dKFSm8i.htm?index=17" \o "分享到微信" </w:instrText>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separate"/>
      </w:r>
      <w:r>
        <w:rPr>
          <w:rFonts w:hint="eastAsia" w:ascii="黑体" w:hAnsi="黑体" w:eastAsia="黑体" w:cs="黑体"/>
          <w:b w:val="0"/>
          <w:bCs w:val="0"/>
          <w:i w:val="0"/>
          <w:iCs w:val="0"/>
          <w:caps w:val="0"/>
          <w:color w:val="333333"/>
          <w:spacing w:val="0"/>
          <w:kern w:val="0"/>
          <w:sz w:val="32"/>
          <w:szCs w:val="32"/>
          <w:u w:val="none"/>
          <w:lang w:val="en-US" w:eastAsia="zh-CN" w:bidi="ar"/>
        </w:rPr>
        <w:fldChar w:fldCharType="end"/>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（2019年6月29日第十三届全国人民代表大会常务委员会第十一次会议通过）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目    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第一章　总　　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第二章　疫苗研制和注册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第三章　疫苗生产和批签发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第四章　疫苗流通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第五章　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第六章　异常反应监测和处理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第七章　疫苗上市后管理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第八章　保障措施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第九章　监督管理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第十章　法律责任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第十一章　附　　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第一章　总　　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第一条</w:t>
      </w:r>
      <w:r>
        <w:rPr>
          <w:rFonts w:hint="eastAsia" w:ascii="仿宋" w:hAnsi="仿宋" w:eastAsia="仿宋" w:cs="仿宋"/>
          <w:i w:val="0"/>
          <w:iCs w:val="0"/>
          <w:caps w:val="0"/>
          <w:color w:val="333333"/>
          <w:spacing w:val="0"/>
          <w:sz w:val="32"/>
          <w:szCs w:val="32"/>
        </w:rPr>
        <w:t>　为了加强疫苗管理，保证疫苗质量和供应，规范预防接种，促进疫苗行业发展，保障公众健康，维护公共卫生安全，制定本法。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第二条</w:t>
      </w:r>
      <w:r>
        <w:rPr>
          <w:rFonts w:hint="eastAsia" w:ascii="仿宋" w:hAnsi="仿宋" w:eastAsia="仿宋" w:cs="仿宋"/>
          <w:i w:val="0"/>
          <w:iCs w:val="0"/>
          <w:caps w:val="0"/>
          <w:color w:val="333333"/>
          <w:spacing w:val="0"/>
          <w:sz w:val="32"/>
          <w:szCs w:val="32"/>
        </w:rPr>
        <w:t>　在中华人民共和国境内从事疫苗研制、生产、流通和预防接种及其监督管理活动，适用本法。本法未作规定的，适用《中华人民共和国药品管理法》、《中华人民共和国传染病防治法》等法律、行政法规的规定。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本法所称疫苗，是指为预防、控制疾病的发生、流行，用于人体免疫接种的预防性生物制品，包括免疫规划疫苗和非免疫规划疫苗。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第三条</w:t>
      </w:r>
      <w:r>
        <w:rPr>
          <w:rFonts w:hint="eastAsia" w:ascii="仿宋" w:hAnsi="仿宋" w:eastAsia="仿宋" w:cs="仿宋"/>
          <w:i w:val="0"/>
          <w:iCs w:val="0"/>
          <w:caps w:val="0"/>
          <w:color w:val="333333"/>
          <w:spacing w:val="0"/>
          <w:sz w:val="32"/>
          <w:szCs w:val="32"/>
        </w:rPr>
        <w:t>　国家对疫苗实行最严格的管理制度，坚持安全第一、风险管理、全程管控、科学监管、社会共治。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第四条</w:t>
      </w:r>
      <w:r>
        <w:rPr>
          <w:rFonts w:hint="eastAsia" w:ascii="仿宋" w:hAnsi="仿宋" w:eastAsia="仿宋" w:cs="仿宋"/>
          <w:i w:val="0"/>
          <w:iCs w:val="0"/>
          <w:caps w:val="0"/>
          <w:color w:val="333333"/>
          <w:spacing w:val="0"/>
          <w:sz w:val="32"/>
          <w:szCs w:val="32"/>
        </w:rPr>
        <w:t>　国家坚持疫苗产品的战略性和公益性。</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国家支持疫苗基础研究和应用研究，促进疫苗研制和创新，将预防、控制重大疾病的疫苗研制、生产和储备纳入国家战略。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国家制定疫苗行业发展规划和产业政策，支持疫苗产业发展和结构优化，鼓励疫苗生产规模化、集约化，不断提升疫苗生产工艺和质量水平。</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第五条</w:t>
      </w:r>
      <w:r>
        <w:rPr>
          <w:rFonts w:hint="eastAsia" w:ascii="仿宋" w:hAnsi="仿宋" w:eastAsia="仿宋" w:cs="仿宋"/>
          <w:i w:val="0"/>
          <w:iCs w:val="0"/>
          <w:caps w:val="0"/>
          <w:color w:val="333333"/>
          <w:spacing w:val="0"/>
          <w:sz w:val="32"/>
          <w:szCs w:val="32"/>
        </w:rPr>
        <w:t>　疫苗上市许可持有人应当加强疫苗全生命周期质量管理，对疫苗的安全性、有效性和质量可控性负责。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从事疫苗研制、生产、流通和预防接种活动的单位和个人，应当遵守法律、法规、规章、标准和规范，保证全过程信息真实、准确、完整和可追溯，依法承担责任，接受社会监督。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第六条</w:t>
      </w:r>
      <w:r>
        <w:rPr>
          <w:rFonts w:hint="eastAsia" w:ascii="仿宋" w:hAnsi="仿宋" w:eastAsia="仿宋" w:cs="仿宋"/>
          <w:i w:val="0"/>
          <w:iCs w:val="0"/>
          <w:caps w:val="0"/>
          <w:color w:val="333333"/>
          <w:spacing w:val="0"/>
          <w:sz w:val="32"/>
          <w:szCs w:val="32"/>
        </w:rPr>
        <w:t>　国家实行免疫规划制度。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居住在中国境内的居民，依法享有接种免疫规划疫苗的权利，履行接种免疫规划疫苗的义务。政府免费向居民提供免疫规划疫苗。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县级以上人民政府及其有关部门应当保障适龄儿童接种免疫规划疫苗。监护人应当依法保证适龄儿童按时接种免疫规划疫苗。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第七条</w:t>
      </w:r>
      <w:r>
        <w:rPr>
          <w:rFonts w:hint="eastAsia" w:ascii="仿宋" w:hAnsi="仿宋" w:eastAsia="仿宋" w:cs="仿宋"/>
          <w:i w:val="0"/>
          <w:iCs w:val="0"/>
          <w:caps w:val="0"/>
          <w:color w:val="333333"/>
          <w:spacing w:val="0"/>
          <w:sz w:val="32"/>
          <w:szCs w:val="32"/>
        </w:rPr>
        <w:t>　县级以上人民政府应当将疫苗安全工作和预防接种工作纳入本级国民经济和社会发展规划，加强疫苗监督管理能力建设，建立健全疫苗监督管理工作机制。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县级以上地方人民政府对本行政区域疫苗监督管理工作负责，统一领导、组织、协调本行政区域疫苗监督管理工作。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第八条</w:t>
      </w:r>
      <w:r>
        <w:rPr>
          <w:rFonts w:hint="eastAsia" w:ascii="仿宋" w:hAnsi="仿宋" w:eastAsia="仿宋" w:cs="仿宋"/>
          <w:i w:val="0"/>
          <w:iCs w:val="0"/>
          <w:caps w:val="0"/>
          <w:color w:val="333333"/>
          <w:spacing w:val="0"/>
          <w:sz w:val="32"/>
          <w:szCs w:val="32"/>
        </w:rPr>
        <w:t>　国务院药品监督管理部门负责全国疫苗监督管理工作。国务院卫生健康主管部门负责全国预防接种监督管理工作。国务院其他有关部门在各自职责范围内负责与疫苗有关的监督管理工作。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第九条</w:t>
      </w:r>
      <w:r>
        <w:rPr>
          <w:rFonts w:hint="eastAsia" w:ascii="仿宋" w:hAnsi="仿宋" w:eastAsia="仿宋" w:cs="仿宋"/>
          <w:i w:val="0"/>
          <w:iCs w:val="0"/>
          <w:caps w:val="0"/>
          <w:color w:val="333333"/>
          <w:spacing w:val="0"/>
          <w:sz w:val="32"/>
          <w:szCs w:val="32"/>
        </w:rPr>
        <w:t>　国务院和省、自治区、直辖市人民政府建立部门协调机制，统筹协调疫苗监督管理有关工作，定期分析疫苗安全形势，加强疫苗监督管理，保障疫苗供应。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第十条</w:t>
      </w:r>
      <w:r>
        <w:rPr>
          <w:rFonts w:hint="eastAsia" w:ascii="仿宋" w:hAnsi="仿宋" w:eastAsia="仿宋" w:cs="仿宋"/>
          <w:i w:val="0"/>
          <w:iCs w:val="0"/>
          <w:caps w:val="0"/>
          <w:color w:val="333333"/>
          <w:spacing w:val="0"/>
          <w:sz w:val="32"/>
          <w:szCs w:val="32"/>
        </w:rPr>
        <w:t>　国家实行疫苗全程电子追溯制度。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国务院药品监督管理部门会同国务院卫生健康主管部门制定统一的疫苗追溯标准和规范，建立全国疫苗电子追溯协同平台，整合疫苗生产、流通和预防接种全过程追溯信息，实现疫苗可追溯。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疫苗上市许可持有人应当建立疫苗电子追溯系统，与全国疫苗电子追溯协同平台相衔接，实现生产、流通和预防接种全过程最小包装单位疫苗可追溯、可核查。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疾病预防控制机构、接种单位应当依法如实记录疫苗流通、预防接种等情况，并按照规定向全国疫苗电子追溯协同平台提供追溯信息。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第十一条</w:t>
      </w:r>
      <w:r>
        <w:rPr>
          <w:rFonts w:hint="eastAsia" w:ascii="仿宋" w:hAnsi="仿宋" w:eastAsia="仿宋" w:cs="仿宋"/>
          <w:i w:val="0"/>
          <w:iCs w:val="0"/>
          <w:caps w:val="0"/>
          <w:color w:val="333333"/>
          <w:spacing w:val="0"/>
          <w:sz w:val="32"/>
          <w:szCs w:val="32"/>
        </w:rPr>
        <w:t>　疫苗研制、生产、检验等过程中应当建立健全生物安全管理制度，严格控制生物安全风险，加强菌毒株等病原微生物的生物安全管理，保护操作人员和公众的健康，保证菌毒株等病原微生物用途合法、正当。</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疫苗研制、生产、检验等使用的菌毒株和细胞株，应当明确历史、生物学特征、代次，建立详细档案，保证来源合法、清晰、可追溯；来源不明的，不得使用。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第十二条</w:t>
      </w:r>
      <w:r>
        <w:rPr>
          <w:rFonts w:hint="eastAsia" w:ascii="仿宋" w:hAnsi="仿宋" w:eastAsia="仿宋" w:cs="仿宋"/>
          <w:i w:val="0"/>
          <w:iCs w:val="0"/>
          <w:caps w:val="0"/>
          <w:color w:val="333333"/>
          <w:spacing w:val="0"/>
          <w:sz w:val="32"/>
          <w:szCs w:val="32"/>
        </w:rPr>
        <w:t>　各级人民政府及其有关部门、疾病预防控制机构、接种单位、疫苗上市许可持有人和疫苗行业协会等应当通过全国儿童预防接种日等活动定期开展疫苗安全法律、法规以及预防接种知识等的宣传教育、普及工作。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新闻媒体应当开展疫苗安全法律、法规以及预防接种知识等的公益宣传，并对疫苗违法行为进行舆论监督。有关疫苗的宣传报道应当全面、科学、客观、公正。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第十三条</w:t>
      </w:r>
      <w:r>
        <w:rPr>
          <w:rFonts w:hint="eastAsia" w:ascii="仿宋" w:hAnsi="仿宋" w:eastAsia="仿宋" w:cs="仿宋"/>
          <w:i w:val="0"/>
          <w:iCs w:val="0"/>
          <w:caps w:val="0"/>
          <w:color w:val="333333"/>
          <w:spacing w:val="0"/>
          <w:sz w:val="32"/>
          <w:szCs w:val="32"/>
        </w:rPr>
        <w:t>　疫苗行业协会应当加强行业自律，建立健全行业规范，推动行业诚信体系建设，引导和督促会员依法开展生产经营等活动。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第二章</w:t>
      </w:r>
      <w:r>
        <w:rPr>
          <w:rFonts w:hint="eastAsia" w:ascii="黑体" w:hAnsi="黑体" w:eastAsia="黑体" w:cs="黑体"/>
          <w:b w:val="0"/>
          <w:bCs/>
          <w:i w:val="0"/>
          <w:iCs w:val="0"/>
          <w:caps w:val="0"/>
          <w:color w:val="333333"/>
          <w:spacing w:val="0"/>
          <w:sz w:val="32"/>
          <w:szCs w:val="32"/>
        </w:rPr>
        <w:t>　</w:t>
      </w:r>
      <w:r>
        <w:rPr>
          <w:rStyle w:val="6"/>
          <w:rFonts w:hint="eastAsia" w:ascii="黑体" w:hAnsi="黑体" w:eastAsia="黑体" w:cs="黑体"/>
          <w:b w:val="0"/>
          <w:bCs/>
          <w:i w:val="0"/>
          <w:iCs w:val="0"/>
          <w:caps w:val="0"/>
          <w:color w:val="333333"/>
          <w:spacing w:val="0"/>
          <w:sz w:val="32"/>
          <w:szCs w:val="32"/>
        </w:rPr>
        <w:t>疫苗研制和注册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第十四条</w:t>
      </w:r>
      <w:r>
        <w:rPr>
          <w:rFonts w:hint="eastAsia" w:ascii="仿宋" w:hAnsi="仿宋" w:eastAsia="仿宋" w:cs="仿宋"/>
          <w:i w:val="0"/>
          <w:iCs w:val="0"/>
          <w:caps w:val="0"/>
          <w:color w:val="333333"/>
          <w:spacing w:val="0"/>
          <w:sz w:val="32"/>
          <w:szCs w:val="32"/>
        </w:rPr>
        <w:t>　国家根据疾病流行情况、人群免疫状况等因素，制定相关研制规划，安排必要资金，支持多联多价等新型疫苗的研制。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国家组织疫苗上市许可持有人、科研单位、医疗卫生机构联合攻关，研制疾病预防、控制急需的疫苗。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第十五条</w:t>
      </w:r>
      <w:r>
        <w:rPr>
          <w:rFonts w:hint="eastAsia" w:ascii="仿宋" w:hAnsi="仿宋" w:eastAsia="仿宋" w:cs="仿宋"/>
          <w:i w:val="0"/>
          <w:iCs w:val="0"/>
          <w:caps w:val="0"/>
          <w:color w:val="333333"/>
          <w:spacing w:val="0"/>
          <w:sz w:val="32"/>
          <w:szCs w:val="32"/>
        </w:rPr>
        <w:t>　国家鼓励疫苗上市许可持有人加大研制和创新资金投入，优化生产工艺，提升质量控制水平，推动疫苗技术进步。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第十六条</w:t>
      </w:r>
      <w:r>
        <w:rPr>
          <w:rFonts w:hint="eastAsia" w:ascii="仿宋" w:hAnsi="仿宋" w:eastAsia="仿宋" w:cs="仿宋"/>
          <w:i w:val="0"/>
          <w:iCs w:val="0"/>
          <w:caps w:val="0"/>
          <w:color w:val="333333"/>
          <w:spacing w:val="0"/>
          <w:sz w:val="32"/>
          <w:szCs w:val="32"/>
        </w:rPr>
        <w:t>　开展疫苗临床试验，应当经国务院药品监督管理部门依法批准。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疫苗临床试验应当由符合国务院药品监督管理部门和国务院卫生健康主管部门规定条件的三级医疗机构或者省级以上疾病预防控制机构实施或者组织实施。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国家鼓励符合条件的医疗机构、疾病预防控制机构等依法开展疫苗临床试验。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第十七条</w:t>
      </w:r>
      <w:r>
        <w:rPr>
          <w:rFonts w:hint="eastAsia" w:ascii="仿宋" w:hAnsi="仿宋" w:eastAsia="仿宋" w:cs="仿宋"/>
          <w:i w:val="0"/>
          <w:iCs w:val="0"/>
          <w:caps w:val="0"/>
          <w:color w:val="333333"/>
          <w:spacing w:val="0"/>
          <w:sz w:val="32"/>
          <w:szCs w:val="32"/>
        </w:rPr>
        <w:t>　疫苗临床试验申办者应当制定临床试验方案，建立临床试验安全监测与评价制度，审慎选择受试者，合理设置受试者群体和年龄组，并根据风险程度采取有效措施，保护受试者合法权益。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第十八条</w:t>
      </w:r>
      <w:r>
        <w:rPr>
          <w:rFonts w:hint="eastAsia" w:ascii="仿宋" w:hAnsi="仿宋" w:eastAsia="仿宋" w:cs="仿宋"/>
          <w:i w:val="0"/>
          <w:iCs w:val="0"/>
          <w:caps w:val="0"/>
          <w:color w:val="333333"/>
          <w:spacing w:val="0"/>
          <w:sz w:val="32"/>
          <w:szCs w:val="32"/>
        </w:rPr>
        <w:t>　开展疫苗临床试验，应当取得受试者的书面知情同意；受试者为无民事行为能力人的，应当取得其监护人的书面知情同意；受试者为限制民事行为能力人的，应当取得本人及其监护人的书面知情同意。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第十九条</w:t>
      </w:r>
      <w:r>
        <w:rPr>
          <w:rFonts w:hint="eastAsia" w:ascii="仿宋" w:hAnsi="仿宋" w:eastAsia="仿宋" w:cs="仿宋"/>
          <w:i w:val="0"/>
          <w:iCs w:val="0"/>
          <w:caps w:val="0"/>
          <w:color w:val="333333"/>
          <w:spacing w:val="0"/>
          <w:sz w:val="32"/>
          <w:szCs w:val="32"/>
        </w:rPr>
        <w:t>　在中国境内上市的疫苗应当经国务院药品监督管理部门批准，取得药品注册证书；申请疫苗注册，应当提供真实、充分、可靠的数据、资料和样品。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对疾病预防、控制急需的疫苗和创新疫苗，国务院药品监督管理部门应当予以优先审评审批。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第二十条</w:t>
      </w:r>
      <w:r>
        <w:rPr>
          <w:rFonts w:hint="eastAsia" w:ascii="仿宋" w:hAnsi="仿宋" w:eastAsia="仿宋" w:cs="仿宋"/>
          <w:i w:val="0"/>
          <w:iCs w:val="0"/>
          <w:caps w:val="0"/>
          <w:color w:val="333333"/>
          <w:spacing w:val="0"/>
          <w:sz w:val="32"/>
          <w:szCs w:val="32"/>
        </w:rPr>
        <w:t>　应对重大突发公共卫生事件急需的疫苗或者国务院卫生健康主管部门认定急需的其他疫苗，经评估获益大于风险的，国务院药品监督管理部门可以附条件批准疫苗注册申请。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第二十一条</w:t>
      </w:r>
      <w:r>
        <w:rPr>
          <w:rFonts w:hint="eastAsia" w:ascii="仿宋" w:hAnsi="仿宋" w:eastAsia="仿宋" w:cs="仿宋"/>
          <w:i w:val="0"/>
          <w:iCs w:val="0"/>
          <w:caps w:val="0"/>
          <w:color w:val="333333"/>
          <w:spacing w:val="0"/>
          <w:sz w:val="32"/>
          <w:szCs w:val="32"/>
        </w:rPr>
        <w:t>　国务院药品监督管理部门在批准疫苗注册申请时，对疫苗的生产工艺、质量控制标准和说明书、标签予以核准。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国务院药品监督管理部门应当在其网站上及时公布疫苗说明书、标签内容。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Style w:val="6"/>
          <w:rFonts w:hint="eastAsia" w:ascii="黑体" w:hAnsi="黑体" w:eastAsia="黑体" w:cs="黑体"/>
          <w:b w:val="0"/>
          <w:bCs/>
          <w:i w:val="0"/>
          <w:iCs w:val="0"/>
          <w:caps w:val="0"/>
          <w:color w:val="333333"/>
          <w:spacing w:val="0"/>
          <w:sz w:val="32"/>
          <w:szCs w:val="32"/>
        </w:rPr>
        <w:t>第三章　疫苗生产和批签发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第二十二条</w:t>
      </w:r>
      <w:r>
        <w:rPr>
          <w:rFonts w:hint="eastAsia" w:ascii="仿宋" w:hAnsi="仿宋" w:eastAsia="仿宋" w:cs="仿宋"/>
          <w:i w:val="0"/>
          <w:iCs w:val="0"/>
          <w:caps w:val="0"/>
          <w:color w:val="333333"/>
          <w:spacing w:val="0"/>
          <w:sz w:val="32"/>
          <w:szCs w:val="32"/>
        </w:rPr>
        <w:t>　国家对疫苗生产实行严格准入制度。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从事疫苗生产活动，应当经省级以上人民政府药品监督管理部门批准，取得药品生产许可证。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从事疫苗生产活动，除符合《中华人民共和国药品管理法》规定的从事药品生产活动的条件外，还应当具备下列条件：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（一）具备适度规模和足够的产能储备；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（二）具有保证生物安全的制度和设施、设备；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（三）符合疾病预防、控制需要。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疫苗上市许可持有人应当具备疫苗生产能力；超出疫苗生产能力确需委托生产的，应当经国务院药品监督管理部门批准。接受委托生产的，应当遵守本法规定和国家有关规定，保证疫苗质量。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第二十三条</w:t>
      </w:r>
      <w:r>
        <w:rPr>
          <w:rFonts w:hint="eastAsia" w:ascii="仿宋" w:hAnsi="仿宋" w:eastAsia="仿宋" w:cs="仿宋"/>
          <w:i w:val="0"/>
          <w:iCs w:val="0"/>
          <w:caps w:val="0"/>
          <w:color w:val="333333"/>
          <w:spacing w:val="0"/>
          <w:sz w:val="32"/>
          <w:szCs w:val="32"/>
        </w:rPr>
        <w:t>　疫苗上市许可持有人的法定代表人、主要负责人应当具有良好的信用记录，生产管理负责人、质量管理负责人、质量受权人等关键岗位人员应当具有相关专业背景和从业经历。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疫苗上市许可持有人应当加强对前款规定人员的培训和考核，及时将其任职和变更情况向省、自治区、直辖市人民政府药品监督管理部门报告。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第二十四条</w:t>
      </w:r>
      <w:r>
        <w:rPr>
          <w:rFonts w:hint="eastAsia" w:ascii="仿宋" w:hAnsi="仿宋" w:eastAsia="仿宋" w:cs="仿宋"/>
          <w:i w:val="0"/>
          <w:iCs w:val="0"/>
          <w:caps w:val="0"/>
          <w:color w:val="333333"/>
          <w:spacing w:val="0"/>
          <w:sz w:val="32"/>
          <w:szCs w:val="32"/>
        </w:rPr>
        <w:t>　疫苗应当按照经核准的生产工艺和质量控制标准进行生产和检验，生产全过程应当符合药品生产质量管理规范的要求。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疫苗上市许可持有人应当按照规定对疫苗生产全过程和疫苗质量进行审核、检验。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第二十五条</w:t>
      </w:r>
      <w:r>
        <w:rPr>
          <w:rFonts w:hint="eastAsia" w:ascii="仿宋" w:hAnsi="仿宋" w:eastAsia="仿宋" w:cs="仿宋"/>
          <w:i w:val="0"/>
          <w:iCs w:val="0"/>
          <w:caps w:val="0"/>
          <w:color w:val="333333"/>
          <w:spacing w:val="0"/>
          <w:sz w:val="32"/>
          <w:szCs w:val="32"/>
        </w:rPr>
        <w:t>　疫苗上市许可持有人应当建立完整的生产质量管理体系，持续加强偏差管理，采用信息化手段如实记录生产、检验过程中形成的所有数据，确保生产全过程持续符合法定要求。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第二十六条</w:t>
      </w:r>
      <w:r>
        <w:rPr>
          <w:rFonts w:hint="eastAsia" w:ascii="仿宋" w:hAnsi="仿宋" w:eastAsia="仿宋" w:cs="仿宋"/>
          <w:i w:val="0"/>
          <w:iCs w:val="0"/>
          <w:caps w:val="0"/>
          <w:color w:val="333333"/>
          <w:spacing w:val="0"/>
          <w:sz w:val="32"/>
          <w:szCs w:val="32"/>
        </w:rPr>
        <w:t>　国家实行疫苗批签发制度。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每批疫苗销售前或者进口时，应当经国务院药品监督管理部门指定的批签发机构按照相关技术要求进行审核、检验。符合要求的，发给批签发证明；不符合要求的，发给不予批签发通知书。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不予批签发的疫苗不得销售，并应当由省、自治区、直辖市人民政府药品监督管理部门监督销毁；不予批签发的进口疫苗应当由口岸所在地药品监督管理部门监督销毁或者依法进行其他处理。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国务院药品监督管理部门、批签发机构应当及时公布上市疫苗批签发结果，供公众查询。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第二十七条</w:t>
      </w:r>
      <w:r>
        <w:rPr>
          <w:rFonts w:hint="eastAsia" w:ascii="仿宋" w:hAnsi="仿宋" w:eastAsia="仿宋" w:cs="仿宋"/>
          <w:i w:val="0"/>
          <w:iCs w:val="0"/>
          <w:caps w:val="0"/>
          <w:color w:val="333333"/>
          <w:spacing w:val="0"/>
          <w:sz w:val="32"/>
          <w:szCs w:val="32"/>
        </w:rPr>
        <w:t>　申请疫苗批签发应当按照规定向批签发机构提供批生产及检验记录摘要等资料和同批号产品等样品。进口疫苗还应当提供原产地证明、批签发证明；在原产地免予批签发的，应当提供免予批签发证明。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第二十八条</w:t>
      </w:r>
      <w:r>
        <w:rPr>
          <w:rFonts w:hint="eastAsia" w:ascii="仿宋" w:hAnsi="仿宋" w:eastAsia="仿宋" w:cs="仿宋"/>
          <w:i w:val="0"/>
          <w:iCs w:val="0"/>
          <w:caps w:val="0"/>
          <w:color w:val="333333"/>
          <w:spacing w:val="0"/>
          <w:sz w:val="32"/>
          <w:szCs w:val="32"/>
        </w:rPr>
        <w:t>　预防、控制传染病疫情或者应对突发事件急需的疫苗，经国务院药品监督管理部门批准，免予批签发。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第二十九条</w:t>
      </w:r>
      <w:r>
        <w:rPr>
          <w:rFonts w:hint="eastAsia" w:ascii="仿宋" w:hAnsi="仿宋" w:eastAsia="仿宋" w:cs="仿宋"/>
          <w:i w:val="0"/>
          <w:iCs w:val="0"/>
          <w:caps w:val="0"/>
          <w:color w:val="333333"/>
          <w:spacing w:val="0"/>
          <w:sz w:val="32"/>
          <w:szCs w:val="32"/>
        </w:rPr>
        <w:t>　疫苗批签发应当逐批进行资料审核和抽样检验。疫苗批签发检验项目和检验频次应当根据疫苗质量风险评估情况进行动态调整。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对疫苗批签发申请资料或者样品的真实性有疑问，或者存在其他需要进一步核实的情况的，批签发机构应当予以核实，必要时应当采用现场抽样检验等方式组织开展现场核实。</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第三十条</w:t>
      </w:r>
      <w:r>
        <w:rPr>
          <w:rFonts w:hint="eastAsia" w:ascii="仿宋" w:hAnsi="仿宋" w:eastAsia="仿宋" w:cs="仿宋"/>
          <w:i w:val="0"/>
          <w:iCs w:val="0"/>
          <w:caps w:val="0"/>
          <w:color w:val="333333"/>
          <w:spacing w:val="0"/>
          <w:sz w:val="32"/>
          <w:szCs w:val="32"/>
        </w:rPr>
        <w:t>　批签发机构在批签发过程中发现疫苗存在重大质量风险的，应当及时向国务院药品监督管理部门和省、自治区、直辖市人民政府药品监督管理部门报告。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第三十一条</w:t>
      </w:r>
      <w:r>
        <w:rPr>
          <w:rFonts w:hint="eastAsia" w:ascii="仿宋" w:hAnsi="仿宋" w:eastAsia="仿宋" w:cs="仿宋"/>
          <w:i w:val="0"/>
          <w:iCs w:val="0"/>
          <w:caps w:val="0"/>
          <w:color w:val="333333"/>
          <w:spacing w:val="0"/>
          <w:sz w:val="32"/>
          <w:szCs w:val="32"/>
        </w:rPr>
        <w:t>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第四章　疫苗流通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第三十二条</w:t>
      </w:r>
      <w:r>
        <w:rPr>
          <w:rFonts w:hint="eastAsia" w:ascii="仿宋" w:hAnsi="仿宋" w:eastAsia="仿宋" w:cs="仿宋"/>
          <w:i w:val="0"/>
          <w:iCs w:val="0"/>
          <w:caps w:val="0"/>
          <w:color w:val="333333"/>
          <w:spacing w:val="0"/>
          <w:sz w:val="32"/>
          <w:szCs w:val="32"/>
        </w:rPr>
        <w:t>　国家免疫规划疫苗由国务院卫生健康主管部门会同国务院财政部门等组织集中招标或者统一谈判，形成并公布中标价格或者成交价格，各省、自治区、直辖市实行统一采购。</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国家免疫规划疫苗以外的其他免疫规划疫苗、非免疫规划疫苗由各省、自治区、直辖市通过省级公共资源交易平台组织采购。</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第三十三条</w:t>
      </w:r>
      <w:r>
        <w:rPr>
          <w:rFonts w:hint="eastAsia" w:ascii="仿宋" w:hAnsi="仿宋" w:eastAsia="仿宋" w:cs="仿宋"/>
          <w:i w:val="0"/>
          <w:iCs w:val="0"/>
          <w:caps w:val="0"/>
          <w:color w:val="333333"/>
          <w:spacing w:val="0"/>
          <w:sz w:val="32"/>
          <w:szCs w:val="32"/>
        </w:rPr>
        <w:t>　疫苗的价格由疫苗上市许可持有人依法自主合理制定。疫苗的价格水平、差价率、利润率应当保持在合理幅度。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第三十四条</w:t>
      </w:r>
      <w:r>
        <w:rPr>
          <w:rFonts w:hint="eastAsia" w:ascii="仿宋" w:hAnsi="仿宋" w:eastAsia="仿宋" w:cs="仿宋"/>
          <w:i w:val="0"/>
          <w:iCs w:val="0"/>
          <w:caps w:val="0"/>
          <w:color w:val="333333"/>
          <w:spacing w:val="0"/>
          <w:sz w:val="32"/>
          <w:szCs w:val="32"/>
        </w:rPr>
        <w:t>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第三十五条</w:t>
      </w:r>
      <w:r>
        <w:rPr>
          <w:rFonts w:hint="eastAsia" w:ascii="仿宋" w:hAnsi="仿宋" w:eastAsia="仿宋" w:cs="仿宋"/>
          <w:i w:val="0"/>
          <w:iCs w:val="0"/>
          <w:caps w:val="0"/>
          <w:color w:val="333333"/>
          <w:spacing w:val="0"/>
          <w:sz w:val="32"/>
          <w:szCs w:val="32"/>
        </w:rPr>
        <w:t>　疫苗上市许可持有人应当按照采购合同约定，向疾病预防控制机构供应疫苗。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疾病预防控制机构应当按照规定向接种单位供应疫苗。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疾病预防控制机构以外的单位和个人不得向接种单位供应疫苗，接种单位不得接收该疫苗。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第三十六条</w:t>
      </w:r>
      <w:r>
        <w:rPr>
          <w:rFonts w:hint="eastAsia" w:ascii="仿宋" w:hAnsi="仿宋" w:eastAsia="仿宋" w:cs="仿宋"/>
          <w:i w:val="0"/>
          <w:iCs w:val="0"/>
          <w:caps w:val="0"/>
          <w:color w:val="333333"/>
          <w:spacing w:val="0"/>
          <w:sz w:val="32"/>
          <w:szCs w:val="32"/>
        </w:rPr>
        <w:t>　疫苗上市许可持有人应当按照采购合同约定，向疾病预防控制机构或者疾病预防控制机构指定的接种单位配送疫苗。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疫苗上市许可持有人、疾病预防控制机构自行配送疫苗应当具备疫苗冷链储存、运输条件，也可以委托符合条件的疫苗配送单位配送疫苗。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疾病预防控制机构配送非免疫规划疫苗可以收取储存、运输费用，具体办法由国务院财政部门会同国务院价格主管部门制定，收费标准由省、自治区、直辖市人民政府价格主管部门会同财政部门制定。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第三十七条</w:t>
      </w:r>
      <w:r>
        <w:rPr>
          <w:rFonts w:hint="eastAsia" w:ascii="仿宋" w:hAnsi="仿宋" w:eastAsia="仿宋" w:cs="仿宋"/>
          <w:i w:val="0"/>
          <w:iCs w:val="0"/>
          <w:caps w:val="0"/>
          <w:color w:val="333333"/>
          <w:spacing w:val="0"/>
          <w:sz w:val="32"/>
          <w:szCs w:val="32"/>
        </w:rPr>
        <w:t>　疾病预防控制机构、接种单位、疫苗上市许可持有人、疫苗配送单位应当遵守疫苗储存、运输管理规范，保证疫苗质量。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疫苗在储存、运输全过程中应当处于规定的温度环境，冷链储存、运输应当符合要求，并定时监测、记录温度。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疫苗储存、运输管理规范由国务院药品监督管理部门、国务院卫生健康主管部门共同制定。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第三十八条</w:t>
      </w:r>
      <w:r>
        <w:rPr>
          <w:rFonts w:hint="eastAsia" w:ascii="仿宋" w:hAnsi="仿宋" w:eastAsia="仿宋" w:cs="仿宋"/>
          <w:i w:val="0"/>
          <w:iCs w:val="0"/>
          <w:caps w:val="0"/>
          <w:color w:val="333333"/>
          <w:spacing w:val="0"/>
          <w:sz w:val="32"/>
          <w:szCs w:val="32"/>
        </w:rPr>
        <w:t>　疫苗上市许可持有人在销售疫苗时，应当提供加盖其印章的批签发证明复印件或者电子文件；销售进口疫苗的，还应当提供加盖其印章的进口药品通关单复印件或者电子文件。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疾病预防控制机构、接种单位在接收或者购进疫苗时，应当索取前款规定的证明文件，并保存至疫苗有效期满后不少于五年备查。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第三十九条</w:t>
      </w:r>
      <w:r>
        <w:rPr>
          <w:rFonts w:hint="eastAsia" w:ascii="仿宋" w:hAnsi="仿宋" w:eastAsia="仿宋" w:cs="仿宋"/>
          <w:i w:val="0"/>
          <w:iCs w:val="0"/>
          <w:caps w:val="0"/>
          <w:color w:val="333333"/>
          <w:spacing w:val="0"/>
          <w:sz w:val="32"/>
          <w:szCs w:val="32"/>
        </w:rPr>
        <w:t>　疫苗上市许可持有人应当按照规定，建立真实、准确、完整的销售记录，并保存至疫苗有效期满后不少于五年备查。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疾病预防控制机构、接种单位、疫苗配送单位应当按照规定，建立真实、准确、完整的接收、购进、储存、配送、供应记录，并保存至疫苗有效期满后不少于五年备查。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第四十条</w:t>
      </w:r>
      <w:r>
        <w:rPr>
          <w:rFonts w:hint="eastAsia" w:ascii="仿宋" w:hAnsi="仿宋" w:eastAsia="仿宋" w:cs="仿宋"/>
          <w:i w:val="0"/>
          <w:iCs w:val="0"/>
          <w:caps w:val="0"/>
          <w:color w:val="333333"/>
          <w:spacing w:val="0"/>
          <w:sz w:val="32"/>
          <w:szCs w:val="32"/>
        </w:rPr>
        <w:t>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第五章　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第四十一条</w:t>
      </w:r>
      <w:r>
        <w:rPr>
          <w:rFonts w:hint="eastAsia" w:ascii="仿宋" w:hAnsi="仿宋" w:eastAsia="仿宋" w:cs="仿宋"/>
          <w:i w:val="0"/>
          <w:iCs w:val="0"/>
          <w:caps w:val="0"/>
          <w:color w:val="333333"/>
          <w:spacing w:val="0"/>
          <w:sz w:val="32"/>
          <w:szCs w:val="32"/>
        </w:rPr>
        <w:t>　国务院卫生健康主管部门制定国家免疫规划；国家免疫规划疫苗种类由国务院卫生健康主管部门会同国务院财政部门拟订，报国务院批准后公布。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国务院卫生健康主管部门建立国家免疫规划专家咨询委员会，并会同国务院财政部门建立国家免疫规划疫苗种类动态调整机制。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省、自治区、直辖市人民政府在执行国家免疫规划时，可以根据本行政区域疾病预防、控制需要，增加免疫规划疫苗种类，报国务院卫生健康主管部门备案并公布。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第四十二条</w:t>
      </w:r>
      <w:r>
        <w:rPr>
          <w:rFonts w:hint="eastAsia" w:ascii="仿宋" w:hAnsi="仿宋" w:eastAsia="仿宋" w:cs="仿宋"/>
          <w:i w:val="0"/>
          <w:iCs w:val="0"/>
          <w:caps w:val="0"/>
          <w:color w:val="333333"/>
          <w:spacing w:val="0"/>
          <w:sz w:val="32"/>
          <w:szCs w:val="32"/>
        </w:rPr>
        <w:t>　国务院卫生健康主管部门应当制定、公布预防接种工作规范，强化预防接种规范化管理。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国务院卫生健康主管部门应当制定、公布国家免疫规划疫苗的免疫程序和非免疫规划疫苗的使用指导原则。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省、自治区、直辖市人民政府卫生健康主管部门应当结合本行政区域实际情况制定接种方案，并报国务院卫生健康主管部门备案。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第四十三条</w:t>
      </w:r>
      <w:r>
        <w:rPr>
          <w:rFonts w:hint="eastAsia" w:ascii="仿宋" w:hAnsi="仿宋" w:eastAsia="仿宋" w:cs="仿宋"/>
          <w:i w:val="0"/>
          <w:iCs w:val="0"/>
          <w:caps w:val="0"/>
          <w:color w:val="333333"/>
          <w:spacing w:val="0"/>
          <w:sz w:val="32"/>
          <w:szCs w:val="32"/>
        </w:rPr>
        <w:t>　各级疾病预防控制机构应当按照各自职责，开展与预防接种相关的宣传、培训、技术指导、监测、评价、流行病学调查、应急处置等工作。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第四十四条</w:t>
      </w:r>
      <w:r>
        <w:rPr>
          <w:rFonts w:hint="eastAsia" w:ascii="仿宋" w:hAnsi="仿宋" w:eastAsia="仿宋" w:cs="仿宋"/>
          <w:i w:val="0"/>
          <w:iCs w:val="0"/>
          <w:caps w:val="0"/>
          <w:color w:val="333333"/>
          <w:spacing w:val="0"/>
          <w:sz w:val="32"/>
          <w:szCs w:val="32"/>
        </w:rPr>
        <w:t>　接种单位应当具备下列条件：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（一）取得医疗机构执业许可证；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（二）具有经过县级人民政府卫生健康主管部门组织的预防接种专业培训并考核合格的医师、护士或者乡村医生；</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（三）具有符合疫苗储存、运输管理规范的冷藏设施、设备和冷藏保管制度。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接种单位应当加强内部管理，开展预防接种工作应当遵守预防接种工作规范、免疫程序、疫苗使用指导原则和接种方案。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各级疾病预防控制机构应当加强对接种单位预防接种工作的技术指导和疫苗使用的管理。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第四十五条</w:t>
      </w:r>
      <w:r>
        <w:rPr>
          <w:rFonts w:hint="eastAsia" w:ascii="仿宋" w:hAnsi="仿宋" w:eastAsia="仿宋" w:cs="仿宋"/>
          <w:i w:val="0"/>
          <w:iCs w:val="0"/>
          <w:caps w:val="0"/>
          <w:color w:val="333333"/>
          <w:spacing w:val="0"/>
          <w:sz w:val="32"/>
          <w:szCs w:val="32"/>
        </w:rPr>
        <w:t>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医疗卫生人员应当对符合接种条件的受种者实施接种。受种者在现场留观期间出现不良反应的，医疗卫生人员应当按照预防接种工作规范的要求，及时采取救治等措施。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第四十六条</w:t>
      </w:r>
      <w:r>
        <w:rPr>
          <w:rFonts w:hint="eastAsia" w:ascii="仿宋" w:hAnsi="仿宋" w:eastAsia="仿宋" w:cs="仿宋"/>
          <w:i w:val="0"/>
          <w:iCs w:val="0"/>
          <w:caps w:val="0"/>
          <w:color w:val="333333"/>
          <w:spacing w:val="0"/>
          <w:sz w:val="32"/>
          <w:szCs w:val="32"/>
        </w:rPr>
        <w:t>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第四十七条</w:t>
      </w:r>
      <w:r>
        <w:rPr>
          <w:rFonts w:hint="eastAsia" w:ascii="仿宋" w:hAnsi="仿宋" w:eastAsia="仿宋" w:cs="仿宋"/>
          <w:i w:val="0"/>
          <w:iCs w:val="0"/>
          <w:caps w:val="0"/>
          <w:color w:val="333333"/>
          <w:spacing w:val="0"/>
          <w:sz w:val="32"/>
          <w:szCs w:val="32"/>
        </w:rPr>
        <w:t>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预防接种实行居住地管理，儿童离开原居住地期间，由现居住地承担预防接种工作的接种单位负责对其实施接种。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预防接种证的格式由国务院卫生健康主管部门规定。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第四十八条</w:t>
      </w:r>
      <w:r>
        <w:rPr>
          <w:rFonts w:hint="eastAsia" w:ascii="仿宋" w:hAnsi="仿宋" w:eastAsia="仿宋" w:cs="仿宋"/>
          <w:i w:val="0"/>
          <w:iCs w:val="0"/>
          <w:caps w:val="0"/>
          <w:color w:val="333333"/>
          <w:spacing w:val="0"/>
          <w:sz w:val="32"/>
          <w:szCs w:val="32"/>
        </w:rPr>
        <w:t>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儿童入托、入学预防接种证查验办法由国务院卫生健康主管部门会同国务院教育行政部门制定。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第四十九条</w:t>
      </w:r>
      <w:r>
        <w:rPr>
          <w:rFonts w:hint="eastAsia" w:ascii="仿宋" w:hAnsi="仿宋" w:eastAsia="仿宋" w:cs="仿宋"/>
          <w:i w:val="0"/>
          <w:iCs w:val="0"/>
          <w:caps w:val="0"/>
          <w:color w:val="333333"/>
          <w:spacing w:val="0"/>
          <w:sz w:val="32"/>
          <w:szCs w:val="32"/>
        </w:rPr>
        <w:t>　接种单位接种免疫规划疫苗不得收取任何费用。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接种单位接种非免疫规划疫苗，除收取疫苗费用外，还可以收取接种服务费。接种服务费的收费标准由省、自治区、直辖市人民政府价格主管部门会同财政部门制定。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第五十条</w:t>
      </w:r>
      <w:r>
        <w:rPr>
          <w:rFonts w:hint="eastAsia" w:ascii="仿宋" w:hAnsi="仿宋" w:eastAsia="仿宋" w:cs="仿宋"/>
          <w:i w:val="0"/>
          <w:iCs w:val="0"/>
          <w:caps w:val="0"/>
          <w:color w:val="333333"/>
          <w:spacing w:val="0"/>
          <w:sz w:val="32"/>
          <w:szCs w:val="32"/>
        </w:rPr>
        <w:t>　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需要在全国范围或者跨省、自治区、直辖市范围内进行群体性预防接种的，应当由国务院卫生健康主管部门决定。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作出群体性预防接种决定的县级以上地方人民政府或者国务院卫生健康主管部门应当组织有关部门做好人员培训、宣传教育、物资调用等工作。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任何单位和个人不得擅自进行群体性预防接种。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第五十一条</w:t>
      </w:r>
      <w:r>
        <w:rPr>
          <w:rFonts w:hint="eastAsia" w:ascii="仿宋" w:hAnsi="仿宋" w:eastAsia="仿宋" w:cs="仿宋"/>
          <w:i w:val="0"/>
          <w:iCs w:val="0"/>
          <w:caps w:val="0"/>
          <w:color w:val="333333"/>
          <w:spacing w:val="0"/>
          <w:sz w:val="32"/>
          <w:szCs w:val="32"/>
        </w:rPr>
        <w:t>　传染病暴发、流行时，县级以上地方人民政府或者其卫生健康主管部门需要采取应急接种措施的，依照法律、行政法规的规定执行。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第六章　异常反应监测和处理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第五十二条</w:t>
      </w:r>
      <w:r>
        <w:rPr>
          <w:rFonts w:hint="eastAsia" w:ascii="仿宋" w:hAnsi="仿宋" w:eastAsia="仿宋" w:cs="仿宋"/>
          <w:i w:val="0"/>
          <w:iCs w:val="0"/>
          <w:caps w:val="0"/>
          <w:color w:val="333333"/>
          <w:spacing w:val="0"/>
          <w:sz w:val="32"/>
          <w:szCs w:val="32"/>
        </w:rPr>
        <w:t>　预防接种异常反应，是指合格的疫苗在实施规范接种过程中或者实施规范接种后造成受种者机体组织器官、功能损害，相关各方均无过错的药品不良反应。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下列情形不属于预防接种异常反应：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（一）因疫苗本身特性引起的接种后一般反应；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（二）因疫苗质量问题给受种者造成的损害；</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（三）因接种单位违反预防接种工作规范、免疫程序、疫苗使用指导原则、接种方案给受种者造成的损害；</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（四）受种者在接种时正处于某种疾病的潜伏期或者前驱期，接种后偶合发病；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（五）受种者有疫苗说明书规定的接种禁忌，在接种前受种者或者其监护人未如实提供受种者的健康状况和接种禁忌等情况，接种后受种者原有疾病急性复发或者病情加重；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（六）因心理因素发生的个体或者群体的心因性反应。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第五十三条</w:t>
      </w:r>
      <w:r>
        <w:rPr>
          <w:rFonts w:hint="eastAsia" w:ascii="仿宋" w:hAnsi="仿宋" w:eastAsia="仿宋" w:cs="仿宋"/>
          <w:i w:val="0"/>
          <w:iCs w:val="0"/>
          <w:caps w:val="0"/>
          <w:color w:val="333333"/>
          <w:spacing w:val="0"/>
          <w:sz w:val="32"/>
          <w:szCs w:val="32"/>
        </w:rPr>
        <w:t>　国家加强预防接种异常反应监测。预防接种异常反应监测方案由国务院卫生健康主管部门会同国务院药品监督管理部门制定。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第五十四条</w:t>
      </w:r>
      <w:r>
        <w:rPr>
          <w:rFonts w:hint="eastAsia" w:ascii="仿宋" w:hAnsi="仿宋" w:eastAsia="仿宋" w:cs="仿宋"/>
          <w:i w:val="0"/>
          <w:iCs w:val="0"/>
          <w:caps w:val="0"/>
          <w:color w:val="333333"/>
          <w:spacing w:val="0"/>
          <w:sz w:val="32"/>
          <w:szCs w:val="32"/>
        </w:rPr>
        <w:t>　接种单位、医疗机构等发现疑似预防接种异常反应的，应当按照规定向疾病预防控制机构报告。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第五十五条</w:t>
      </w:r>
      <w:r>
        <w:rPr>
          <w:rFonts w:hint="eastAsia" w:ascii="仿宋" w:hAnsi="仿宋" w:eastAsia="仿宋" w:cs="仿宋"/>
          <w:i w:val="0"/>
          <w:iCs w:val="0"/>
          <w:caps w:val="0"/>
          <w:color w:val="333333"/>
          <w:spacing w:val="0"/>
          <w:sz w:val="32"/>
          <w:szCs w:val="32"/>
        </w:rPr>
        <w:t>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第五十六条</w:t>
      </w:r>
      <w:r>
        <w:rPr>
          <w:rFonts w:hint="eastAsia" w:ascii="仿宋" w:hAnsi="仿宋" w:eastAsia="仿宋" w:cs="仿宋"/>
          <w:i w:val="0"/>
          <w:iCs w:val="0"/>
          <w:caps w:val="0"/>
          <w:color w:val="333333"/>
          <w:spacing w:val="0"/>
          <w:sz w:val="32"/>
          <w:szCs w:val="32"/>
        </w:rPr>
        <w:t>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预防接种异常反应补偿应当及时、便民、合理。预防接种异常反应补偿范围、标准、程序由国务院规定，省、自治区、直辖市制定具体实施办法。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第七章　疫苗上市后管理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第五十七条</w:t>
      </w:r>
      <w:r>
        <w:rPr>
          <w:rFonts w:hint="eastAsia" w:ascii="仿宋" w:hAnsi="仿宋" w:eastAsia="仿宋" w:cs="仿宋"/>
          <w:i w:val="0"/>
          <w:iCs w:val="0"/>
          <w:caps w:val="0"/>
          <w:color w:val="333333"/>
          <w:spacing w:val="0"/>
          <w:sz w:val="32"/>
          <w:szCs w:val="32"/>
        </w:rPr>
        <w:t>　疫苗上市许可持有人应当建立健全疫苗全生命周期质量管理体系，制定并实施疫苗上市后风险管理计划，开展疫苗上市后研究，对疫苗的安全性、有效性和质量可控性进行进一步确证。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第五十八条</w:t>
      </w:r>
      <w:r>
        <w:rPr>
          <w:rFonts w:hint="eastAsia" w:ascii="仿宋" w:hAnsi="仿宋" w:eastAsia="仿宋" w:cs="仿宋"/>
          <w:i w:val="0"/>
          <w:iCs w:val="0"/>
          <w:caps w:val="0"/>
          <w:color w:val="333333"/>
          <w:spacing w:val="0"/>
          <w:sz w:val="32"/>
          <w:szCs w:val="32"/>
        </w:rPr>
        <w:t>　疫苗上市许可持有人应当对疫苗进行质量跟踪分析，持续提升质量控制标准，改进生产工艺，提高生产工艺稳定性。</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第五十九条</w:t>
      </w:r>
      <w:r>
        <w:rPr>
          <w:rFonts w:hint="eastAsia" w:ascii="仿宋" w:hAnsi="仿宋" w:eastAsia="仿宋" w:cs="仿宋"/>
          <w:i w:val="0"/>
          <w:iCs w:val="0"/>
          <w:caps w:val="0"/>
          <w:color w:val="333333"/>
          <w:spacing w:val="0"/>
          <w:sz w:val="32"/>
          <w:szCs w:val="32"/>
        </w:rPr>
        <w:t>　疫苗上市许可持有人应当根据疫苗上市后研究、预防接种异常反应等情况持续更新说明书、标签，并按照规定申请核准或者备案。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国务院药品监督管理部门应当在其网站上及时公布更新后的疫苗说明书、标签内容。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第六十条</w:t>
      </w:r>
      <w:r>
        <w:rPr>
          <w:rFonts w:hint="eastAsia" w:ascii="仿宋" w:hAnsi="仿宋" w:eastAsia="仿宋" w:cs="仿宋"/>
          <w:i w:val="0"/>
          <w:iCs w:val="0"/>
          <w:caps w:val="0"/>
          <w:color w:val="333333"/>
          <w:spacing w:val="0"/>
          <w:sz w:val="32"/>
          <w:szCs w:val="32"/>
        </w:rPr>
        <w:t>　疫苗上市许可持有人应当建立疫苗质量回顾分析和风险报告制度，每年将疫苗生产流通、上市后研究、风险管理等情况按照规定如实向国务院药品监督管理部门报告。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第六十一条</w:t>
      </w:r>
      <w:r>
        <w:rPr>
          <w:rFonts w:hint="eastAsia" w:ascii="仿宋" w:hAnsi="仿宋" w:eastAsia="仿宋" w:cs="仿宋"/>
          <w:i w:val="0"/>
          <w:iCs w:val="0"/>
          <w:caps w:val="0"/>
          <w:color w:val="333333"/>
          <w:spacing w:val="0"/>
          <w:sz w:val="32"/>
          <w:szCs w:val="32"/>
        </w:rPr>
        <w:t>　国务院药品监督管理部门可以根据实际情况，责令疫苗上市许可持有人开展上市后评价或者直接组织开展上市后评价。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对预防接种异常反应严重或者其他原因危害人体健康的疫苗，国务院药品监督管理部门应当注销该疫苗的药品注册证书。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第六十二条</w:t>
      </w:r>
      <w:r>
        <w:rPr>
          <w:rFonts w:hint="eastAsia" w:ascii="仿宋" w:hAnsi="仿宋" w:eastAsia="仿宋" w:cs="仿宋"/>
          <w:i w:val="0"/>
          <w:iCs w:val="0"/>
          <w:caps w:val="0"/>
          <w:color w:val="333333"/>
          <w:spacing w:val="0"/>
          <w:sz w:val="32"/>
          <w:szCs w:val="32"/>
        </w:rPr>
        <w:t>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第八章　保障措施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第六十三条</w:t>
      </w:r>
      <w:r>
        <w:rPr>
          <w:rFonts w:hint="eastAsia" w:ascii="仿宋" w:hAnsi="仿宋" w:eastAsia="仿宋" w:cs="仿宋"/>
          <w:i w:val="0"/>
          <w:iCs w:val="0"/>
          <w:caps w:val="0"/>
          <w:color w:val="333333"/>
          <w:spacing w:val="0"/>
          <w:sz w:val="32"/>
          <w:szCs w:val="32"/>
        </w:rPr>
        <w:t>　县级以上人民政府应当将疫苗安全工作、购买免疫规划疫苗和预防接种工作以及信息化建设等所需经费纳入本级政府预算，保证免疫规划制度的实施。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县级人民政府按照国家有关规定对从事预防接种工作的乡村医生和其他基层医疗卫生人员给予补助。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国家根据需要对经济欠发达地区的预防接种工作给予支持。省、自治区、直辖市人民政府和设区的市级人民政府应当对经济欠发达地区的县级人民政府开展与预防接种相关的工作给予必要的经费补助。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第六十四条</w:t>
      </w:r>
      <w:r>
        <w:rPr>
          <w:rFonts w:hint="eastAsia" w:ascii="仿宋" w:hAnsi="仿宋" w:eastAsia="仿宋" w:cs="仿宋"/>
          <w:i w:val="0"/>
          <w:iCs w:val="0"/>
          <w:caps w:val="0"/>
          <w:color w:val="333333"/>
          <w:spacing w:val="0"/>
          <w:sz w:val="32"/>
          <w:szCs w:val="32"/>
        </w:rPr>
        <w:t>　省、自治区、直辖市人民政府根据本行政区域传染病流行趋势，在国务院卫生健康主管部门确定的传染病预防、控制项目范围内，确定本行政区域与预防接种相关的项目，并保证项目的实施。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第六十五条</w:t>
      </w:r>
      <w:r>
        <w:rPr>
          <w:rFonts w:hint="eastAsia" w:ascii="仿宋" w:hAnsi="仿宋" w:eastAsia="仿宋" w:cs="仿宋"/>
          <w:i w:val="0"/>
          <w:iCs w:val="0"/>
          <w:caps w:val="0"/>
          <w:color w:val="333333"/>
          <w:spacing w:val="0"/>
          <w:sz w:val="32"/>
          <w:szCs w:val="32"/>
        </w:rPr>
        <w:t>　国务院卫生健康主管部门根据各省、自治区、直辖市国家免疫规划疫苗使用计划，向疫苗上市许可持有人提供国家免疫规划疫苗需求信息，疫苗上市许可持有人根据疫苗需求信息合理安排生产。</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疫苗存在供应短缺风险时，国务院卫生健康主管部门、国务院药品监督管理部门提出建议，国务院工业和信息化主管部门、国务院财政部门应当采取有效措施，保障疫苗生产、供应。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疫苗上市许可持有人应当依法组织生产，保障疫苗供应；疫苗上市许可持有人停止疫苗生产的，应当及时向国务院药品监督管理部门或者省、自治区、直辖市人民政府药品监督管理部门报告。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第六十六条</w:t>
      </w:r>
      <w:r>
        <w:rPr>
          <w:rFonts w:hint="eastAsia" w:ascii="仿宋" w:hAnsi="仿宋" w:eastAsia="仿宋" w:cs="仿宋"/>
          <w:i w:val="0"/>
          <w:iCs w:val="0"/>
          <w:caps w:val="0"/>
          <w:color w:val="333333"/>
          <w:spacing w:val="0"/>
          <w:sz w:val="32"/>
          <w:szCs w:val="32"/>
        </w:rPr>
        <w:t>　国家将疫苗纳入战略物资储备，实行中央和省级两级储备。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第六十七条</w:t>
      </w:r>
      <w:r>
        <w:rPr>
          <w:rFonts w:hint="eastAsia" w:ascii="仿宋" w:hAnsi="仿宋" w:eastAsia="仿宋" w:cs="仿宋"/>
          <w:i w:val="0"/>
          <w:iCs w:val="0"/>
          <w:caps w:val="0"/>
          <w:color w:val="333333"/>
          <w:spacing w:val="0"/>
          <w:sz w:val="32"/>
          <w:szCs w:val="32"/>
        </w:rPr>
        <w:t>　各级财政安排用于预防接种的经费应当专款专用，任何单位和个人不得挪用、挤占。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有关单位和个人使用预防接种的经费应当依法接受审计机关的审计监督。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第六十八条</w:t>
      </w:r>
      <w:r>
        <w:rPr>
          <w:rFonts w:hint="eastAsia" w:ascii="仿宋" w:hAnsi="仿宋" w:eastAsia="仿宋" w:cs="仿宋"/>
          <w:i w:val="0"/>
          <w:iCs w:val="0"/>
          <w:caps w:val="0"/>
          <w:color w:val="333333"/>
          <w:spacing w:val="0"/>
          <w:sz w:val="32"/>
          <w:szCs w:val="32"/>
        </w:rPr>
        <w:t>　国家实行疫苗责任强制保险制度。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疫苗上市许可持有人应当按照规定投保疫苗责任强制保险。因疫苗质量问题造成受种者损害的，保险公司在承保的责任限额内予以赔付。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疫苗责任强制保险制度的具体实施办法，由国务院药品监督管理部门会同国务院卫生健康主管部门、保险监督管理机构等制定。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第六十九条</w:t>
      </w:r>
      <w:r>
        <w:rPr>
          <w:rFonts w:hint="eastAsia" w:ascii="仿宋" w:hAnsi="仿宋" w:eastAsia="仿宋" w:cs="仿宋"/>
          <w:i w:val="0"/>
          <w:iCs w:val="0"/>
          <w:caps w:val="0"/>
          <w:color w:val="333333"/>
          <w:spacing w:val="0"/>
          <w:sz w:val="32"/>
          <w:szCs w:val="32"/>
        </w:rPr>
        <w:t>　传染病暴发、流行时，相关疫苗上市许可持有人应当及时生产和供应预防、控制传染病的疫苗。交通运输单位应当优先运输预防、控制传染病的疫苗。县级以上人民政府及其有关部门应当做好组织、协调、保障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333333"/>
          <w:spacing w:val="0"/>
          <w:sz w:val="32"/>
          <w:szCs w:val="32"/>
        </w:rPr>
        <w:t>第九章　监督管理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第七十条</w:t>
      </w:r>
      <w:r>
        <w:rPr>
          <w:rFonts w:hint="eastAsia" w:ascii="仿宋" w:hAnsi="仿宋" w:eastAsia="仿宋" w:cs="仿宋"/>
          <w:i w:val="0"/>
          <w:iCs w:val="0"/>
          <w:caps w:val="0"/>
          <w:color w:val="333333"/>
          <w:spacing w:val="0"/>
          <w:sz w:val="32"/>
          <w:szCs w:val="32"/>
        </w:rPr>
        <w:t>　药品监督管理部门、卫生健康主管部门按照各自职责对疫苗研制、生产、流通和预防接种全过程进行监督管理，监督疫苗上市许可持有人、疾病预防控制机构、接种单位等依法履行义务。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药品监督管理部门依法对疫苗研制、生产、储存、运输以及预防接种中的疫苗质量进行监督检查。卫生健康主管部门依法对免疫规划制度的实施、预防接种活动进行监督检查。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药品监督管理部门应当加强对疫苗上市许可持有人的现场检查；必要时，可以对为疫苗研制、生产、流通等活动提供产品或者服务的单位和个人进行延伸检查；有关单位和个人应当予以配合，不得拒绝和隐瞒。</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第七十一条</w:t>
      </w:r>
      <w:r>
        <w:rPr>
          <w:rFonts w:hint="eastAsia" w:ascii="仿宋" w:hAnsi="仿宋" w:eastAsia="仿宋" w:cs="仿宋"/>
          <w:i w:val="0"/>
          <w:iCs w:val="0"/>
          <w:caps w:val="0"/>
          <w:color w:val="333333"/>
          <w:spacing w:val="0"/>
          <w:sz w:val="32"/>
          <w:szCs w:val="32"/>
        </w:rPr>
        <w:t>　国家建设中央和省级两级职业化、专业化药品检查员队伍，加强对疫苗的监督检查。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第七十二条</w:t>
      </w:r>
      <w:r>
        <w:rPr>
          <w:rFonts w:hint="eastAsia" w:ascii="仿宋" w:hAnsi="仿宋" w:eastAsia="仿宋" w:cs="仿宋"/>
          <w:i w:val="0"/>
          <w:iCs w:val="0"/>
          <w:caps w:val="0"/>
          <w:color w:val="333333"/>
          <w:spacing w:val="0"/>
          <w:sz w:val="32"/>
          <w:szCs w:val="32"/>
        </w:rPr>
        <w:t>　疫苗质量管理存在安全隐患，疫苗上市许可持有人等未及时采取措施消除的，药品监督管理部门可以采取责任约谈、限期整改等措施。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严重违反药品相关质量管理规范的，药品监督管理部门应当责令暂停疫苗生产、销售、配送，立即整改；整改完成后，经药品监督管理部门检查符合要求的，方可恢复生产、销售、配送。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药品监督管理部门应当建立疫苗上市许可持有人及其相关人员信用记录制度，纳入全国信用信息共享平台，按照规定公示其严重失信信息，实施联合惩戒。</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第七十三条</w:t>
      </w:r>
      <w:r>
        <w:rPr>
          <w:rFonts w:hint="eastAsia" w:ascii="仿宋" w:hAnsi="仿宋" w:eastAsia="仿宋" w:cs="仿宋"/>
          <w:i w:val="0"/>
          <w:iCs w:val="0"/>
          <w:caps w:val="0"/>
          <w:color w:val="333333"/>
          <w:spacing w:val="0"/>
          <w:sz w:val="32"/>
          <w:szCs w:val="32"/>
        </w:rPr>
        <w:t>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未依照前款规定停止生产、销售、配送、使用或者召回疫苗的，县级以上人民政府药品监督管理部门、卫生健康主管部门应当按照各自职责责令停止生产、销售、配送、使用或者召回疫苗。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疫苗上市许可持有人、疾病预防控制机构、接种单位发现存在或者疑似存在质量问题的疫苗，不得瞒报、谎报、缓报、漏报，不得隐匿、伪造、毁灭有关证据。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第七十四条</w:t>
      </w:r>
      <w:r>
        <w:rPr>
          <w:rFonts w:hint="eastAsia" w:ascii="仿宋" w:hAnsi="仿宋" w:eastAsia="仿宋" w:cs="仿宋"/>
          <w:i w:val="0"/>
          <w:iCs w:val="0"/>
          <w:caps w:val="0"/>
          <w:color w:val="333333"/>
          <w:spacing w:val="0"/>
          <w:sz w:val="32"/>
          <w:szCs w:val="32"/>
        </w:rPr>
        <w:t>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第七十五条</w:t>
      </w:r>
      <w:r>
        <w:rPr>
          <w:rFonts w:hint="eastAsia" w:ascii="仿宋" w:hAnsi="仿宋" w:eastAsia="仿宋" w:cs="仿宋"/>
          <w:i w:val="0"/>
          <w:iCs w:val="0"/>
          <w:caps w:val="0"/>
          <w:color w:val="333333"/>
          <w:spacing w:val="0"/>
          <w:sz w:val="32"/>
          <w:szCs w:val="32"/>
        </w:rPr>
        <w:t>　国务院药品监督管理部门会同国务院卫生健康主管部门等建立疫苗质量、预防接种等信息共享机制。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第七十六条</w:t>
      </w:r>
      <w:r>
        <w:rPr>
          <w:rFonts w:hint="eastAsia" w:ascii="仿宋" w:hAnsi="仿宋" w:eastAsia="仿宋" w:cs="仿宋"/>
          <w:i w:val="0"/>
          <w:iCs w:val="0"/>
          <w:caps w:val="0"/>
          <w:color w:val="333333"/>
          <w:spacing w:val="0"/>
          <w:sz w:val="32"/>
          <w:szCs w:val="32"/>
        </w:rPr>
        <w:t>　国家实行疫苗安全信息统一公布制度。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县级以上人民政府药品监督管理部门发现可能误导公众和社会舆论的疫苗安全信息，应当立即会同卫生健康主管部门及其他有关部门、专业机构、相关疫苗上市许可持有人等进行核实、分析，并及时公布结果。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任何单位和个人不得编造、散布虚假疫苗安全信息。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第七十七条</w:t>
      </w:r>
      <w:r>
        <w:rPr>
          <w:rFonts w:hint="eastAsia" w:ascii="仿宋" w:hAnsi="仿宋" w:eastAsia="仿宋" w:cs="仿宋"/>
          <w:i w:val="0"/>
          <w:iCs w:val="0"/>
          <w:caps w:val="0"/>
          <w:color w:val="333333"/>
          <w:spacing w:val="0"/>
          <w:sz w:val="32"/>
          <w:szCs w:val="32"/>
        </w:rPr>
        <w:t>　任何单位和个人有权依法了解疫苗信息，对疫苗监督管理工作提出意见、建议。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第七十八条</w:t>
      </w:r>
      <w:r>
        <w:rPr>
          <w:rFonts w:hint="eastAsia" w:ascii="仿宋" w:hAnsi="仿宋" w:eastAsia="仿宋" w:cs="仿宋"/>
          <w:i w:val="0"/>
          <w:iCs w:val="0"/>
          <w:caps w:val="0"/>
          <w:color w:val="333333"/>
          <w:spacing w:val="0"/>
          <w:sz w:val="32"/>
          <w:szCs w:val="32"/>
        </w:rPr>
        <w:t>　县级以上人民政府应当制定疫苗安全事件应急预案，对疫苗安全事件分级、处置组织指挥体系与职责、预防预警机制、处置程序、应急保障措施等作出规定。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疫苗上市许可持有人应当制定疫苗安全事件处置方案，定期检查各项防范措施的落实情况，及时消除安全隐患。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有关单位和个人不得瞒报、谎报、缓报、漏报疫苗安全事件，不得隐匿、伪造、毁灭有关证据。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Style w:val="6"/>
          <w:rFonts w:hint="eastAsia" w:ascii="黑体" w:hAnsi="黑体" w:eastAsia="黑体" w:cs="黑体"/>
          <w:b w:val="0"/>
          <w:bCs/>
          <w:i w:val="0"/>
          <w:iCs w:val="0"/>
          <w:caps w:val="0"/>
          <w:color w:val="333333"/>
          <w:spacing w:val="0"/>
          <w:sz w:val="32"/>
          <w:szCs w:val="32"/>
        </w:rPr>
        <w:t>第十章　法律责任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第七十九条</w:t>
      </w:r>
      <w:r>
        <w:rPr>
          <w:rFonts w:hint="eastAsia" w:ascii="仿宋" w:hAnsi="仿宋" w:eastAsia="仿宋" w:cs="仿宋"/>
          <w:i w:val="0"/>
          <w:iCs w:val="0"/>
          <w:caps w:val="0"/>
          <w:color w:val="333333"/>
          <w:spacing w:val="0"/>
          <w:sz w:val="32"/>
          <w:szCs w:val="32"/>
        </w:rPr>
        <w:t>　违反本法规定，构成犯罪的，依法从重追究刑事责任。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第八十条</w:t>
      </w:r>
      <w:r>
        <w:rPr>
          <w:rFonts w:hint="eastAsia" w:ascii="仿宋" w:hAnsi="仿宋" w:eastAsia="仿宋" w:cs="仿宋"/>
          <w:i w:val="0"/>
          <w:iCs w:val="0"/>
          <w:caps w:val="0"/>
          <w:color w:val="333333"/>
          <w:spacing w:val="0"/>
          <w:sz w:val="32"/>
          <w:szCs w:val="32"/>
        </w:rPr>
        <w:t>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第八十一条</w:t>
      </w:r>
      <w:r>
        <w:rPr>
          <w:rFonts w:hint="eastAsia" w:ascii="仿宋" w:hAnsi="仿宋" w:eastAsia="仿宋" w:cs="仿宋"/>
          <w:i w:val="0"/>
          <w:iCs w:val="0"/>
          <w:caps w:val="0"/>
          <w:color w:val="333333"/>
          <w:spacing w:val="0"/>
          <w:sz w:val="32"/>
          <w:szCs w:val="32"/>
        </w:rPr>
        <w:t>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（一）申请疫苗临床试验、注册、批签发提供虚假数据、资料、样品或者有其他欺骗行为；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（二）编造生产、检验记录或者更改产品批号；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（三）疾病预防控制机构以外的单位或者个人向接种单位供应疫苗；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（四）委托生产疫苗未经批准；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（五）生产工艺、生产场地、关键设备等发生变更按照规定应当经批准而未经批准；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（六）更新疫苗说明书、标签按照规定应当经核准而未经核准。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第八十二条</w:t>
      </w:r>
      <w:r>
        <w:rPr>
          <w:rFonts w:hint="eastAsia" w:ascii="仿宋" w:hAnsi="仿宋" w:eastAsia="仿宋" w:cs="仿宋"/>
          <w:i w:val="0"/>
          <w:iCs w:val="0"/>
          <w:caps w:val="0"/>
          <w:color w:val="333333"/>
          <w:spacing w:val="0"/>
          <w:sz w:val="32"/>
          <w:szCs w:val="32"/>
        </w:rPr>
        <w:t>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第八十三条</w:t>
      </w:r>
      <w:r>
        <w:rPr>
          <w:rFonts w:hint="eastAsia" w:ascii="仿宋" w:hAnsi="仿宋" w:eastAsia="仿宋" w:cs="仿宋"/>
          <w:i w:val="0"/>
          <w:iCs w:val="0"/>
          <w:caps w:val="0"/>
          <w:color w:val="333333"/>
          <w:spacing w:val="0"/>
          <w:sz w:val="32"/>
          <w:szCs w:val="32"/>
        </w:rPr>
        <w:t>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（一）未按照规定建立疫苗电子追溯系统；</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（二）法定代表人、主要负责人和生产管理负责人、质量管理负责人、质量受权人等关键岗位人员不符合规定条件或者未按照规定对其进行培训、考核；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（三）未按照规定报告或者备案；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（四）未按照规定开展上市后研究，或者未按照规定设立机构、配备人员主动收集、跟踪分析疑似预防接种异常反应；</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（五）未按照规定投保疫苗责任强制保险；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（六）未按照规定建立信息公开制度。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第八十四条</w:t>
      </w:r>
      <w:r>
        <w:rPr>
          <w:rFonts w:hint="eastAsia" w:ascii="仿宋" w:hAnsi="仿宋" w:eastAsia="仿宋" w:cs="仿宋"/>
          <w:i w:val="0"/>
          <w:iCs w:val="0"/>
          <w:caps w:val="0"/>
          <w:color w:val="333333"/>
          <w:spacing w:val="0"/>
          <w:sz w:val="32"/>
          <w:szCs w:val="32"/>
        </w:rPr>
        <w:t>　违反本法规定，批签发机构有下列情形之一的，由国务院药品监督管理部门责令改正，给予警告，对主要负责人、直接负责的主管人员和其他直接责任人员依法给予警告直至降级处分：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（一）未按照规定进行审核和检验；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（二）未及时公布上市疫苗批签发结果；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（三）未按照规定进行核实；</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（四）发现疫苗存在重大质量风险未按照规定报告。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第八十五条</w:t>
      </w:r>
      <w:r>
        <w:rPr>
          <w:rFonts w:hint="eastAsia" w:ascii="仿宋" w:hAnsi="仿宋" w:eastAsia="仿宋" w:cs="仿宋"/>
          <w:i w:val="0"/>
          <w:iCs w:val="0"/>
          <w:caps w:val="0"/>
          <w:color w:val="333333"/>
          <w:spacing w:val="0"/>
          <w:sz w:val="32"/>
          <w:szCs w:val="32"/>
        </w:rPr>
        <w:t>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第八十六条</w:t>
      </w:r>
      <w:r>
        <w:rPr>
          <w:rFonts w:hint="eastAsia" w:ascii="仿宋" w:hAnsi="仿宋" w:eastAsia="仿宋" w:cs="仿宋"/>
          <w:i w:val="0"/>
          <w:iCs w:val="0"/>
          <w:caps w:val="0"/>
          <w:color w:val="333333"/>
          <w:spacing w:val="0"/>
          <w:sz w:val="32"/>
          <w:szCs w:val="32"/>
        </w:rPr>
        <w:t>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第八十七条</w:t>
      </w:r>
      <w:r>
        <w:rPr>
          <w:rFonts w:hint="eastAsia" w:ascii="仿宋" w:hAnsi="仿宋" w:eastAsia="仿宋" w:cs="仿宋"/>
          <w:i w:val="0"/>
          <w:iCs w:val="0"/>
          <w:caps w:val="0"/>
          <w:color w:val="333333"/>
          <w:spacing w:val="0"/>
          <w:sz w:val="32"/>
          <w:szCs w:val="32"/>
        </w:rPr>
        <w:t>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（一）未按照规定供应、接收、采购疫苗；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（二）接种疫苗未遵守预防接种工作规范、免疫程序、疫苗使用指导原则、接种方案；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（三）擅自进行群体性预防接种。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第八十八条</w:t>
      </w:r>
      <w:r>
        <w:rPr>
          <w:rFonts w:hint="eastAsia" w:ascii="仿宋" w:hAnsi="仿宋" w:eastAsia="仿宋" w:cs="仿宋"/>
          <w:i w:val="0"/>
          <w:iCs w:val="0"/>
          <w:caps w:val="0"/>
          <w:color w:val="333333"/>
          <w:spacing w:val="0"/>
          <w:sz w:val="32"/>
          <w:szCs w:val="32"/>
        </w:rPr>
        <w:t>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（一）未按照规定提供追溯信息；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（二）接收或者购进疫苗时未按照规定索取并保存相关证明文件、温度监测记录；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（三）未按照规定建立并保存疫苗接收、购进、储存、配送、供应、接种、处置记录；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（四）未按照规定告知、询问受种者或者其监护人有关情况。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第八十九条</w:t>
      </w:r>
      <w:r>
        <w:rPr>
          <w:rFonts w:hint="eastAsia" w:ascii="仿宋" w:hAnsi="仿宋" w:eastAsia="仿宋" w:cs="仿宋"/>
          <w:i w:val="0"/>
          <w:iCs w:val="0"/>
          <w:caps w:val="0"/>
          <w:color w:val="333333"/>
          <w:spacing w:val="0"/>
          <w:sz w:val="32"/>
          <w:szCs w:val="32"/>
        </w:rPr>
        <w:t>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第九十条</w:t>
      </w:r>
      <w:r>
        <w:rPr>
          <w:rFonts w:hint="eastAsia" w:ascii="仿宋" w:hAnsi="仿宋" w:eastAsia="仿宋" w:cs="仿宋"/>
          <w:i w:val="0"/>
          <w:iCs w:val="0"/>
          <w:caps w:val="0"/>
          <w:color w:val="333333"/>
          <w:spacing w:val="0"/>
          <w:sz w:val="32"/>
          <w:szCs w:val="32"/>
        </w:rPr>
        <w:t>　疾病预防控制机构、接种单位违反本法规定收取费用的，由县级以上人民政府卫生健康主管部门监督其将违法收取的费用退还给原缴费的单位或者个人，并由县级以上人民政府市场监督管理部门依法给予处罚。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第九十一条</w:t>
      </w:r>
      <w:r>
        <w:rPr>
          <w:rFonts w:hint="eastAsia" w:ascii="仿宋" w:hAnsi="仿宋" w:eastAsia="仿宋" w:cs="仿宋"/>
          <w:i w:val="0"/>
          <w:iCs w:val="0"/>
          <w:caps w:val="0"/>
          <w:color w:val="333333"/>
          <w:spacing w:val="0"/>
          <w:sz w:val="32"/>
          <w:szCs w:val="32"/>
        </w:rPr>
        <w:t>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第九十二条</w:t>
      </w:r>
      <w:r>
        <w:rPr>
          <w:rFonts w:hint="eastAsia" w:ascii="仿宋" w:hAnsi="仿宋" w:eastAsia="仿宋" w:cs="仿宋"/>
          <w:i w:val="0"/>
          <w:iCs w:val="0"/>
          <w:caps w:val="0"/>
          <w:color w:val="333333"/>
          <w:spacing w:val="0"/>
          <w:sz w:val="32"/>
          <w:szCs w:val="32"/>
        </w:rPr>
        <w:t>　监护人未依法保证适龄儿童按时接种免疫规划疫苗的，由县级人民政府卫生健康主管部门批评教育，责令改正。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第九十三条</w:t>
      </w:r>
      <w:r>
        <w:rPr>
          <w:rFonts w:hint="eastAsia" w:ascii="仿宋" w:hAnsi="仿宋" w:eastAsia="仿宋" w:cs="仿宋"/>
          <w:i w:val="0"/>
          <w:iCs w:val="0"/>
          <w:caps w:val="0"/>
          <w:color w:val="333333"/>
          <w:spacing w:val="0"/>
          <w:sz w:val="32"/>
          <w:szCs w:val="32"/>
        </w:rPr>
        <w:t>　编造、散布虚假疫苗安全信息，或者在接种单位寻衅滋事，构成违反治安管理行为的，由公安机关依法给予治安管理处罚。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报纸、期刊、广播、电视、互联网站等传播媒介编造、散布虚假疫苗安全信息的，由有关部门依法给予处罚，对主要负责人、直接负责的主管人员和其他直接责任人员依法给予处分。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第九十四条</w:t>
      </w:r>
      <w:r>
        <w:rPr>
          <w:rFonts w:hint="eastAsia" w:ascii="仿宋" w:hAnsi="仿宋" w:eastAsia="仿宋" w:cs="仿宋"/>
          <w:i w:val="0"/>
          <w:iCs w:val="0"/>
          <w:caps w:val="0"/>
          <w:color w:val="333333"/>
          <w:spacing w:val="0"/>
          <w:sz w:val="32"/>
          <w:szCs w:val="32"/>
        </w:rPr>
        <w:t>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（一）履行职责不力，造成严重不良影响或者重大损失；</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（二）瞒报、谎报、缓报、漏报疫苗安全事件；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（三）干扰、阻碍对疫苗违法行为或者疫苗安全事件的调查；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（四）本行政区域发生特别重大疫苗安全事故，或者连续发生重大疫苗安全事故。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第九十五条</w:t>
      </w:r>
      <w:r>
        <w:rPr>
          <w:rFonts w:hint="eastAsia" w:ascii="仿宋" w:hAnsi="仿宋" w:eastAsia="仿宋" w:cs="仿宋"/>
          <w:i w:val="0"/>
          <w:iCs w:val="0"/>
          <w:caps w:val="0"/>
          <w:color w:val="333333"/>
          <w:spacing w:val="0"/>
          <w:sz w:val="32"/>
          <w:szCs w:val="32"/>
        </w:rPr>
        <w:t>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（一）未履行监督检查职责，或者发现违法行为不及时查处；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（二）擅自进行群体性预防接种；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（三）瞒报、谎报、缓报、漏报疫苗安全事件；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（四）干扰、阻碍对疫苗违法行为或者疫苗安全事件的调查；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（五）泄露举报人的信息；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（六）接到疑似预防接种异常反应相关报告，未按照规定组织调查、处理；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（七）其他未履行疫苗监督管理职责的行为，造成严重不良影响或者重大损失。</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第九十六条</w:t>
      </w:r>
      <w:r>
        <w:rPr>
          <w:rFonts w:hint="eastAsia" w:ascii="仿宋" w:hAnsi="仿宋" w:eastAsia="仿宋" w:cs="仿宋"/>
          <w:i w:val="0"/>
          <w:iCs w:val="0"/>
          <w:caps w:val="0"/>
          <w:color w:val="333333"/>
          <w:spacing w:val="0"/>
          <w:sz w:val="32"/>
          <w:szCs w:val="32"/>
        </w:rPr>
        <w:t>　因疫苗质量问题造成受种者损害的，疫苗上市许可持有人应当依法承担赔偿责任。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疾病预防控制机构、接种单位因违反预防接种工作规范、免疫程序、疫苗使用指导原则、接种方案，造成受种者损害的，应当依法承担赔偿责任。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sz w:val="32"/>
          <w:szCs w:val="32"/>
        </w:rPr>
      </w:pPr>
      <w:bookmarkStart w:id="0" w:name="_GoBack"/>
      <w:r>
        <w:rPr>
          <w:rStyle w:val="6"/>
          <w:rFonts w:hint="eastAsia" w:ascii="黑体" w:hAnsi="黑体" w:eastAsia="黑体" w:cs="黑体"/>
          <w:b w:val="0"/>
          <w:bCs/>
          <w:i w:val="0"/>
          <w:iCs w:val="0"/>
          <w:caps w:val="0"/>
          <w:color w:val="333333"/>
          <w:spacing w:val="0"/>
          <w:sz w:val="32"/>
          <w:szCs w:val="32"/>
        </w:rPr>
        <w:t>第十一章　附　　则</w:t>
      </w:r>
    </w:p>
    <w:bookmarkEnd w:id="0"/>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第九十七条</w:t>
      </w:r>
      <w:r>
        <w:rPr>
          <w:rFonts w:hint="eastAsia" w:ascii="仿宋" w:hAnsi="仿宋" w:eastAsia="仿宋" w:cs="仿宋"/>
          <w:i w:val="0"/>
          <w:iCs w:val="0"/>
          <w:caps w:val="0"/>
          <w:color w:val="333333"/>
          <w:spacing w:val="0"/>
          <w:sz w:val="32"/>
          <w:szCs w:val="32"/>
        </w:rPr>
        <w:t>　本法下列用语的含义是：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非免疫规划疫苗，是指由居民自愿接种的其他疫苗。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疫苗上市许可持有人，是指依法取得疫苗药品注册证书和药品生产许可证的企业。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第九十八条</w:t>
      </w:r>
      <w:r>
        <w:rPr>
          <w:rFonts w:hint="eastAsia" w:ascii="仿宋" w:hAnsi="仿宋" w:eastAsia="仿宋" w:cs="仿宋"/>
          <w:i w:val="0"/>
          <w:iCs w:val="0"/>
          <w:caps w:val="0"/>
          <w:color w:val="333333"/>
          <w:spacing w:val="0"/>
          <w:sz w:val="32"/>
          <w:szCs w:val="32"/>
        </w:rPr>
        <w:t>　国家鼓励疫苗生产企业按照国际采购要求生产、出口疫苗。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rPr>
        <w:t>出口的疫苗应当符合进口国（地区）的标准或者合同要求。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第九十九条</w:t>
      </w:r>
      <w:r>
        <w:rPr>
          <w:rFonts w:hint="eastAsia" w:ascii="仿宋" w:hAnsi="仿宋" w:eastAsia="仿宋" w:cs="仿宋"/>
          <w:i w:val="0"/>
          <w:iCs w:val="0"/>
          <w:caps w:val="0"/>
          <w:color w:val="333333"/>
          <w:spacing w:val="0"/>
          <w:sz w:val="32"/>
          <w:szCs w:val="32"/>
        </w:rPr>
        <w:t>　出入境预防接种及所需疫苗的采购，由国境卫生检疫机关商国务院财政部门另行规定。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sz w:val="32"/>
          <w:szCs w:val="32"/>
        </w:rPr>
      </w:pPr>
      <w:r>
        <w:rPr>
          <w:rStyle w:val="6"/>
          <w:rFonts w:hint="eastAsia" w:ascii="仿宋" w:hAnsi="仿宋" w:eastAsia="仿宋" w:cs="仿宋"/>
          <w:i w:val="0"/>
          <w:iCs w:val="0"/>
          <w:caps w:val="0"/>
          <w:color w:val="333333"/>
          <w:spacing w:val="0"/>
          <w:sz w:val="32"/>
          <w:szCs w:val="32"/>
        </w:rPr>
        <w:t>第一百条</w:t>
      </w:r>
      <w:r>
        <w:rPr>
          <w:rFonts w:hint="eastAsia" w:ascii="仿宋" w:hAnsi="仿宋" w:eastAsia="仿宋" w:cs="仿宋"/>
          <w:i w:val="0"/>
          <w:iCs w:val="0"/>
          <w:caps w:val="0"/>
          <w:color w:val="333333"/>
          <w:spacing w:val="0"/>
          <w:sz w:val="32"/>
          <w:szCs w:val="32"/>
        </w:rPr>
        <w:t>　本法自2019年12月1日起施行。</w:t>
      </w:r>
    </w:p>
    <w:sectPr>
      <w:pgSz w:w="11906" w:h="16838"/>
      <w:pgMar w:top="1553"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2F7C"/>
    <w:rsid w:val="220A62F1"/>
    <w:rsid w:val="2C482F7C"/>
    <w:rsid w:val="61AD6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2021-07-12T03:53:00Z</dcterms:created>
  <dc:creator>一生平安</dc:creator>
  <cp:lastModifiedBy>Administrator</cp:lastModifiedBy>
  <cp:lastPrinted>2021-12-21T07:41:42Z</cp:lastPrinted>
  <dcterms:modified xsi:type="dcterms:W3CDTF">2021-12-21T07:42:19Z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A4693F83199548C18C1F10CFC0DA5274</vt:lpwstr>
  </property>
</Properties>
</file>