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505050"/>
          <w:spacing w:val="0"/>
          <w:sz w:val="18"/>
          <w:szCs w:val="18"/>
        </w:rPr>
      </w:pPr>
      <w:r>
        <w:rPr>
          <w:rFonts w:hint="eastAsia" w:ascii="微软雅黑" w:hAnsi="微软雅黑" w:eastAsia="微软雅黑" w:cs="微软雅黑"/>
          <w:i w:val="0"/>
          <w:iCs w:val="0"/>
          <w:caps w:val="0"/>
          <w:color w:val="505050"/>
          <w:spacing w:val="0"/>
          <w:kern w:val="0"/>
          <w:sz w:val="24"/>
          <w:szCs w:val="24"/>
          <w:bdr w:val="none" w:color="auto" w:sz="0" w:space="0"/>
          <w:shd w:val="clear" w:fill="FFFFFF"/>
          <w:lang w:val="en-US" w:eastAsia="zh-CN" w:bidi="ar"/>
        </w:rPr>
        <w:t> </w:t>
      </w:r>
      <w:r>
        <w:rPr>
          <w:rFonts w:hint="eastAsia" w:ascii="微软雅黑" w:hAnsi="微软雅黑" w:eastAsia="微软雅黑" w:cs="微软雅黑"/>
          <w:b/>
          <w:bCs/>
          <w:i w:val="0"/>
          <w:iCs w:val="0"/>
          <w:caps w:val="0"/>
          <w:color w:val="505050"/>
          <w:spacing w:val="0"/>
          <w:kern w:val="0"/>
          <w:sz w:val="44"/>
          <w:szCs w:val="44"/>
          <w:bdr w:val="none" w:color="auto" w:sz="0" w:space="0"/>
          <w:shd w:val="clear" w:fill="FFFFFF"/>
          <w:lang w:val="en-US" w:eastAsia="zh-CN" w:bidi="ar"/>
        </w:rPr>
        <w:t>国务院关于全面建立临时救助制度的通知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caps w:val="0"/>
          <w:color w:val="505050"/>
          <w:spacing w:val="0"/>
          <w:sz w:val="24"/>
          <w:szCs w:val="24"/>
        </w:rPr>
      </w:pPr>
      <w:r>
        <w:rPr>
          <w:rFonts w:ascii="仿宋" w:hAnsi="仿宋" w:eastAsia="仿宋" w:cs="仿宋"/>
          <w:b/>
          <w:bCs/>
          <w:caps w:val="0"/>
          <w:color w:val="505050"/>
          <w:spacing w:val="0"/>
          <w:kern w:val="0"/>
          <w:sz w:val="32"/>
          <w:szCs w:val="32"/>
          <w:bdr w:val="none" w:color="auto" w:sz="0" w:space="0"/>
          <w:shd w:val="clear" w:fill="FFFFFF"/>
          <w:lang w:val="en-US" w:eastAsia="zh-CN" w:bidi="ar"/>
        </w:rPr>
        <w:t>国发〔</w:t>
      </w: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2014〕47号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各省、自治区、直辖市人民政府，国务院各部委、各直属机构：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一、充分认识全面建立临时救助制度的重要意义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二、明确建立临时救助制度的目标任务和总体要求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临时救助制度实行地方各级人民政府负责制。县级以上地方人民政府民政部门要统筹做好本行政区域内的临时救助工作，卫生计生、教育、住房城乡建设、人力资源社会保障、财政等部门要主动配合，密切协作。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国务院民政部门统筹全国临时救助制度建设。国务院民政、卫生计生、教育、住房城乡建设、人力资源社会保障、财政等部门，按照各自职责做好相关工作。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三、临时救助制度的主要内容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（一）对象范围。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因自然灾害、事故灾难、公共卫生、社会安全等突发公共事件，需要开展紧急转移安置和基本生活救助，以及属于疾病应急救助范围的，按照有关规定执行。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县级以上地方人民政府应当根据当地实际，制定具体的临时救助对象认定办法，规定意外事件、突发重大疾病、生活必需支出突然增加以及其他特殊困难的类型和范围。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（二）申请受理。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（三）审核审批。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紧急程序。对于情况紧急、需立即采取措施以防止造成无法挽回的损失或无法改变的严重后果的，乡镇人民政府（街道办事处）、县级人民政府民政部门应先行救助。紧急情况解除之后，应按规定补齐审核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（四）救助方式。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对符合条件的救助对象，可采取以下救助方式：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发放临时救助金。各地要全面推行临时救助金社会化发放，按照财政国库管理制度将临时救助金直接支付到救助对象个人账户，确保救助金足额、及时发放到位。必要时，可直接发放现金。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发放实物。根据临时救助标准和救助对象基本生活需要，可采取发放衣物、食品、饮用水，提供临时住所等方式予以救助。对于采取实物发放形式的，除紧急情况外，要严格按照政府采购制度的有关规定执行。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（五）救助标准。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四、建立健全临时救助工作机制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（一）建立“一门受理、协同办理”机制。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（二）加快建立社会救助信息共享机制。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（三）建立健全社会力量参与机制。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（四）不断完善临时救助资金筹集机制。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r>
        <w:rPr>
          <w:rFonts w:hint="eastAsia" w:ascii="仿宋" w:hAnsi="仿宋" w:eastAsia="仿宋" w:cs="仿宋"/>
          <w:b/>
          <w:bCs/>
          <w:caps w:val="0"/>
          <w:color w:val="505050"/>
          <w:spacing w:val="0"/>
          <w:kern w:val="0"/>
          <w:sz w:val="32"/>
          <w:szCs w:val="32"/>
          <w:bdr w:val="none" w:color="auto" w:sz="0" w:space="0"/>
          <w:shd w:val="clear" w:fill="FFFFFF"/>
          <w:lang w:val="en-US" w:eastAsia="zh-CN" w:bidi="ar"/>
        </w:rPr>
        <w:t>五、强化临时救助制度实施的保障措施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6080" w:right="0" w:hanging="608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　　　　　　　　　　　</w:t>
      </w:r>
      <w:bookmarkStart w:id="0" w:name="_GoBack"/>
      <w:bookmarkEnd w:id="0"/>
      <w:r>
        <w:rPr>
          <w:rFonts w:hint="eastAsia" w:ascii="仿宋" w:hAnsi="仿宋" w:eastAsia="仿宋" w:cs="仿宋"/>
          <w:caps w:val="0"/>
          <w:color w:val="505050"/>
          <w:spacing w:val="0"/>
          <w:kern w:val="0"/>
          <w:sz w:val="32"/>
          <w:szCs w:val="32"/>
          <w:bdr w:val="none" w:color="auto" w:sz="0" w:space="0"/>
          <w:shd w:val="clear" w:fill="FFFFFF"/>
          <w:lang w:val="en-US" w:eastAsia="zh-CN" w:bidi="ar"/>
        </w:rPr>
        <w:t>　　　　　　 　国务院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20"/>
        <w:jc w:val="left"/>
        <w:rPr>
          <w:rFonts w:hint="eastAsia" w:ascii="微软雅黑" w:hAnsi="微软雅黑" w:eastAsia="微软雅黑" w:cs="微软雅黑"/>
          <w:caps w:val="0"/>
          <w:color w:val="505050"/>
          <w:spacing w:val="0"/>
          <w:sz w:val="24"/>
          <w:szCs w:val="24"/>
        </w:rPr>
      </w:pPr>
      <w:r>
        <w:rPr>
          <w:rFonts w:hint="eastAsia" w:ascii="仿宋" w:hAnsi="仿宋" w:eastAsia="仿宋" w:cs="仿宋"/>
          <w:caps w:val="0"/>
          <w:color w:val="505050"/>
          <w:spacing w:val="0"/>
          <w:kern w:val="0"/>
          <w:sz w:val="32"/>
          <w:szCs w:val="32"/>
          <w:bdr w:val="none" w:color="auto" w:sz="0" w:space="0"/>
          <w:shd w:val="clear" w:fill="FFFFFF"/>
          <w:lang w:val="en-US" w:eastAsia="zh-CN" w:bidi="ar"/>
        </w:rPr>
        <w:t>2014年10月3日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B2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2021-12-21T04:41:47Z</dcterms:created>
  <dc:creator>Administrator</dc:creator>
  <cp:lastModifiedBy>Administrator</cp:lastModifiedBy>
  <dcterms:modified xsi:type="dcterms:W3CDTF">2021-12-21T04:42:08Z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EE6D1DDD4DBB4B86937B12D2C34402DF</vt:lpwstr>
  </property>
</Properties>
</file>