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000000" w:themeColor="text1"/>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sz w:val="44"/>
          <w:szCs w:val="44"/>
          <w:lang w:eastAsia="zh-CN"/>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右建字〔</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2019</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13</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号</w:t>
      </w:r>
    </w:p>
    <w:p>
      <w:pPr>
        <w:keepNext w:val="0"/>
        <w:keepLines w:val="0"/>
        <w:pageBreakBefore w:val="0"/>
        <w:widowControl w:val="0"/>
        <w:kinsoku/>
        <w:wordWrap/>
        <w:overflowPunct/>
        <w:topLinePunct w:val="0"/>
        <w:autoSpaceDE/>
        <w:autoSpaceDN/>
        <w:bidi w:val="0"/>
        <w:adjustRightInd/>
        <w:snapToGrid/>
        <w:spacing w:line="240" w:lineRule="exact"/>
        <w:ind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右玉县住房和城乡建设管理局</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eastAsia="zh-CN"/>
        </w:rPr>
        <w:t>关于印发《右玉县</w:t>
      </w:r>
      <w:r>
        <w:rPr>
          <w:rFonts w:hint="eastAsia" w:ascii="宋体" w:hAnsi="宋体" w:eastAsia="宋体" w:cs="宋体"/>
          <w:b/>
          <w:bCs/>
          <w:sz w:val="44"/>
          <w:szCs w:val="44"/>
        </w:rPr>
        <w:t>2019年农村危房改造</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rPr>
        <w:t>工作巩固提升实施方案</w:t>
      </w:r>
      <w:r>
        <w:rPr>
          <w:rFonts w:hint="eastAsia" w:ascii="宋体" w:hAnsi="宋体" w:eastAsia="宋体" w:cs="宋体"/>
          <w:b/>
          <w:bCs/>
          <w:sz w:val="44"/>
          <w:szCs w:val="44"/>
          <w:lang w:eastAsia="zh-CN"/>
        </w:rPr>
        <w:t>》的通知</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各乡镇人民政府、杀虎口风景名胜区管委会：</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为巩固提升脱贫攻坚成果，稳定实现贫困群众“两不愁、三保障”，确保农村建档立卡贫困户、低保户、农村分散供养特困人员和贫困残疾人家庭的住房安全。根据</w:t>
      </w:r>
      <w:r>
        <w:rPr>
          <w:rFonts w:hint="eastAsia" w:ascii="仿宋_GB2312" w:hAnsi="仿宋_GB2312" w:eastAsia="仿宋_GB2312" w:cs="仿宋_GB2312"/>
          <w:sz w:val="32"/>
          <w:szCs w:val="32"/>
          <w:lang w:eastAsia="zh-CN"/>
        </w:rPr>
        <w:t>《右玉县</w:t>
      </w:r>
      <w:r>
        <w:rPr>
          <w:rFonts w:hint="eastAsia" w:ascii="仿宋_GB2312" w:hAnsi="仿宋_GB2312" w:eastAsia="仿宋_GB2312" w:cs="仿宋_GB2312"/>
          <w:sz w:val="32"/>
          <w:szCs w:val="32"/>
        </w:rPr>
        <w:t>巩固提升脱贫成效三年规划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，为全力加快全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农村危房改造工作，巩固提升行业扶贫工作成果，结合我县农村危房改造工作实际，特制定本实施方案。</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黑体" w:hAnsi="黑体" w:eastAsia="黑体" w:cs="黑体"/>
          <w:sz w:val="32"/>
          <w:szCs w:val="32"/>
        </w:rPr>
        <w:t>一、总体思路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rPr>
      </w:pPr>
      <w:r>
        <w:rPr>
          <w:rFonts w:hint="eastAsia" w:ascii="仿宋_GB2312" w:hAnsi="仿宋_GB2312" w:eastAsia="仿宋_GB2312" w:cs="仿宋_GB2312"/>
          <w:sz w:val="32"/>
          <w:szCs w:val="32"/>
        </w:rPr>
        <w:t>坚持以习近平新时代中国特色社会主义思想为指导，紧紧围绕服务全县脱贫攻坚大局，结合习近平总书记提出的“厕所革命”工作要求，在解决农村困难群众基本住房安全的前提下，进一步改善农村困难群众居住条件和人居环境。</w:t>
      </w:r>
    </w:p>
    <w:p>
      <w:pPr>
        <w:ind w:firstLine="640" w:firstLineChars="200"/>
        <w:rPr>
          <w:rFonts w:hint="eastAsia" w:ascii="黑体" w:eastAsia="黑体"/>
          <w:color w:val="000000"/>
          <w:sz w:val="32"/>
          <w:szCs w:val="32"/>
        </w:rPr>
      </w:pPr>
      <w:r>
        <w:rPr>
          <w:rFonts w:hint="eastAsia" w:ascii="黑体" w:eastAsia="黑体"/>
          <w:color w:val="000000"/>
          <w:sz w:val="32"/>
          <w:szCs w:val="32"/>
        </w:rPr>
        <w:t>二、</w:t>
      </w:r>
      <w:r>
        <w:rPr>
          <w:rFonts w:hint="eastAsia" w:ascii="黑体" w:eastAsia="黑体"/>
          <w:color w:val="000000"/>
          <w:sz w:val="32"/>
          <w:szCs w:val="32"/>
          <w:lang w:eastAsia="zh-CN"/>
        </w:rPr>
        <w:t>工作</w:t>
      </w:r>
      <w:r>
        <w:rPr>
          <w:rFonts w:hint="eastAsia" w:ascii="黑体" w:eastAsia="黑体"/>
          <w:color w:val="000000"/>
          <w:sz w:val="32"/>
          <w:szCs w:val="32"/>
        </w:rPr>
        <w:t>内容</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本次工作主要包括全</w:t>
      </w:r>
      <w:r>
        <w:rPr>
          <w:rFonts w:hint="eastAsia" w:ascii="仿宋_GB2312" w:eastAsia="仿宋_GB2312"/>
          <w:color w:val="000000"/>
          <w:sz w:val="32"/>
          <w:szCs w:val="32"/>
          <w:lang w:eastAsia="zh-CN"/>
        </w:rPr>
        <w:t>县</w:t>
      </w:r>
      <w:r>
        <w:rPr>
          <w:rFonts w:hint="eastAsia" w:ascii="仿宋_GB2312" w:eastAsia="仿宋_GB2312"/>
          <w:color w:val="000000"/>
          <w:sz w:val="32"/>
          <w:szCs w:val="32"/>
        </w:rPr>
        <w:t>农村危险住房存量底数和危房改造推进中存在各类问题两个方面。</w:t>
      </w:r>
    </w:p>
    <w:p>
      <w:pPr>
        <w:ind w:firstLine="643" w:firstLineChars="200"/>
        <w:rPr>
          <w:rFonts w:hint="eastAsia" w:ascii="楷体_GB2312" w:eastAsia="楷体_GB2312"/>
          <w:b/>
          <w:color w:val="000000"/>
          <w:sz w:val="32"/>
          <w:szCs w:val="32"/>
        </w:rPr>
      </w:pPr>
      <w:r>
        <w:rPr>
          <w:rFonts w:hint="eastAsia" w:ascii="楷体_GB2312" w:eastAsia="楷体_GB2312"/>
          <w:b/>
          <w:color w:val="000000"/>
          <w:sz w:val="32"/>
          <w:szCs w:val="32"/>
        </w:rPr>
        <w:t>（一）农村危险住房存量底数排查</w:t>
      </w:r>
    </w:p>
    <w:p>
      <w:pPr>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1、农户范围。</w:t>
      </w:r>
      <w:r>
        <w:rPr>
          <w:rFonts w:hint="eastAsia" w:ascii="仿宋_GB2312" w:eastAsia="仿宋_GB2312"/>
          <w:color w:val="000000"/>
          <w:sz w:val="32"/>
          <w:szCs w:val="32"/>
        </w:rPr>
        <w:t>全</w:t>
      </w:r>
      <w:r>
        <w:rPr>
          <w:rFonts w:hint="eastAsia" w:ascii="仿宋_GB2312" w:eastAsia="仿宋_GB2312"/>
          <w:color w:val="000000"/>
          <w:sz w:val="32"/>
          <w:szCs w:val="32"/>
          <w:lang w:eastAsia="zh-CN"/>
        </w:rPr>
        <w:t>县</w:t>
      </w:r>
      <w:r>
        <w:rPr>
          <w:rFonts w:hint="eastAsia" w:ascii="仿宋_GB2312" w:eastAsia="仿宋_GB2312"/>
          <w:color w:val="000000"/>
          <w:sz w:val="32"/>
          <w:szCs w:val="32"/>
        </w:rPr>
        <w:t>农村所有建档立卡贫困户、分散供养特困人员、低保户、贫困残疾人家庭四类重点对象（以下简称“四类户”），其中，一户具有多重身份的，只按其中一种身份统计，优先按照建档立卡贫困户统计。</w:t>
      </w:r>
    </w:p>
    <w:p>
      <w:pPr>
        <w:ind w:firstLine="643" w:firstLineChars="200"/>
        <w:rPr>
          <w:rFonts w:hint="eastAsia" w:ascii="仿宋_GB2312" w:eastAsia="仿宋_GB2312"/>
          <w:color w:val="000000"/>
          <w:sz w:val="32"/>
          <w:szCs w:val="32"/>
        </w:rPr>
      </w:pPr>
      <w:r>
        <w:rPr>
          <w:rFonts w:hint="eastAsia" w:ascii="仿宋_GB2312" w:eastAsia="仿宋_GB2312"/>
          <w:b/>
          <w:color w:val="000000"/>
          <w:sz w:val="32"/>
          <w:szCs w:val="32"/>
        </w:rPr>
        <w:t>2、住房范围。</w:t>
      </w:r>
      <w:r>
        <w:rPr>
          <w:rFonts w:hint="eastAsia" w:ascii="仿宋_GB2312" w:eastAsia="仿宋_GB2312"/>
          <w:color w:val="000000"/>
          <w:sz w:val="32"/>
          <w:szCs w:val="32"/>
        </w:rPr>
        <w:t>根据住房城乡建设部《农村住房安全鉴定导则》（试行），经鉴定为C级和D级的危险住房。</w:t>
      </w:r>
    </w:p>
    <w:p>
      <w:pPr>
        <w:pStyle w:val="2"/>
        <w:rPr>
          <w:rFonts w:hint="eastAsia" w:ascii="楷体_GB2312" w:eastAsia="楷体_GB2312"/>
          <w:b/>
          <w:sz w:val="32"/>
          <w:szCs w:val="32"/>
        </w:rPr>
      </w:pPr>
      <w:r>
        <w:rPr>
          <w:rFonts w:hint="eastAsia" w:ascii="楷体_GB2312" w:eastAsia="楷体_GB2312"/>
          <w:b/>
          <w:sz w:val="32"/>
          <w:szCs w:val="32"/>
        </w:rPr>
        <w:t>（二）危房改造推进中存在的各类问题排查</w:t>
      </w:r>
    </w:p>
    <w:p>
      <w:pPr>
        <w:ind w:firstLine="643" w:firstLineChars="200"/>
        <w:rPr>
          <w:rFonts w:hint="eastAsia" w:ascii="仿宋_GB2312" w:eastAsia="仿宋_GB2312"/>
          <w:color w:val="000000"/>
          <w:sz w:val="32"/>
          <w:szCs w:val="32"/>
        </w:rPr>
      </w:pPr>
      <w:r>
        <w:rPr>
          <w:rFonts w:hint="eastAsia" w:ascii="仿宋_GB2312" w:eastAsia="仿宋_GB2312"/>
          <w:b/>
          <w:bCs/>
          <w:color w:val="000000"/>
          <w:sz w:val="32"/>
          <w:szCs w:val="32"/>
        </w:rPr>
        <w:t>1、贪污挪用补助资金问题。</w:t>
      </w:r>
      <w:r>
        <w:rPr>
          <w:rFonts w:hint="eastAsia" w:ascii="仿宋_GB2312" w:eastAsia="仿宋_GB2312"/>
          <w:color w:val="000000"/>
          <w:sz w:val="32"/>
          <w:szCs w:val="32"/>
        </w:rPr>
        <w:t>全面排查贪污侵占、虚报冒领、优亲厚友、截留挪用、吃拿卡要、盘剥克扣农村危房改造补助资金及巧立名目违规收取费用问题。</w:t>
      </w:r>
    </w:p>
    <w:p>
      <w:pPr>
        <w:ind w:firstLine="643" w:firstLineChars="200"/>
        <w:rPr>
          <w:rFonts w:hint="eastAsia" w:ascii="仿宋_GB2312" w:eastAsia="仿宋_GB2312"/>
          <w:color w:val="000000"/>
          <w:sz w:val="32"/>
          <w:szCs w:val="32"/>
        </w:rPr>
      </w:pPr>
      <w:r>
        <w:rPr>
          <w:rFonts w:hint="eastAsia" w:ascii="仿宋_GB2312" w:eastAsia="仿宋_GB2312"/>
          <w:b/>
          <w:bCs/>
          <w:color w:val="000000"/>
          <w:sz w:val="32"/>
          <w:szCs w:val="32"/>
        </w:rPr>
        <w:t>2、群众反映强烈问题。</w:t>
      </w:r>
      <w:r>
        <w:rPr>
          <w:rFonts w:hint="eastAsia" w:ascii="仿宋_GB2312" w:eastAsia="仿宋_GB2312"/>
          <w:color w:val="000000"/>
          <w:sz w:val="32"/>
          <w:szCs w:val="32"/>
        </w:rPr>
        <w:t>全面排查农村危房改造工作中存在的形式主义、官僚主义、弄虚作假问题，以及工作作风漂浮，责任落实不到位，干部不正确履职等问题。</w:t>
      </w:r>
    </w:p>
    <w:p>
      <w:pPr>
        <w:ind w:firstLine="643" w:firstLineChars="200"/>
        <w:rPr>
          <w:rFonts w:hint="eastAsia" w:ascii="仿宋_GB2312" w:eastAsia="仿宋_GB2312"/>
          <w:color w:val="000000"/>
          <w:sz w:val="32"/>
          <w:szCs w:val="32"/>
        </w:rPr>
      </w:pPr>
      <w:r>
        <w:rPr>
          <w:rFonts w:hint="eastAsia" w:ascii="仿宋_GB2312" w:eastAsia="仿宋_GB2312"/>
          <w:b/>
          <w:bCs/>
          <w:color w:val="000000"/>
          <w:sz w:val="32"/>
          <w:szCs w:val="32"/>
        </w:rPr>
        <w:t>3、危房改造对象认定不精准问题。</w:t>
      </w:r>
      <w:r>
        <w:rPr>
          <w:rFonts w:hint="eastAsia" w:ascii="仿宋_GB2312" w:eastAsia="仿宋_GB2312"/>
          <w:color w:val="000000"/>
          <w:sz w:val="32"/>
          <w:szCs w:val="32"/>
        </w:rPr>
        <w:t>全面排查不认真审核危房改造报批资料，违规批准农村危房改造对象问题，以及危房改造对象身份未经扶贫、民政、残联等相关部门认定或认定不准问题，危房等级未经住建部门或第三方专业技术机构鉴定或鉴定不准问题。</w:t>
      </w:r>
    </w:p>
    <w:p>
      <w:pPr>
        <w:ind w:firstLine="643" w:firstLineChars="200"/>
        <w:rPr>
          <w:rFonts w:hint="eastAsia" w:ascii="仿宋_GB2312" w:eastAsia="仿宋_GB2312"/>
          <w:color w:val="000000"/>
          <w:sz w:val="32"/>
          <w:szCs w:val="32"/>
        </w:rPr>
      </w:pPr>
      <w:r>
        <w:rPr>
          <w:rFonts w:hint="eastAsia" w:ascii="仿宋_GB2312" w:eastAsia="仿宋_GB2312"/>
          <w:b/>
          <w:bCs/>
          <w:color w:val="000000"/>
          <w:sz w:val="32"/>
          <w:szCs w:val="32"/>
        </w:rPr>
        <w:t>4、资金管理不规范问题。</w:t>
      </w:r>
      <w:r>
        <w:rPr>
          <w:rFonts w:hint="eastAsia" w:ascii="仿宋_GB2312" w:eastAsia="仿宋_GB2312"/>
          <w:color w:val="000000"/>
          <w:sz w:val="32"/>
          <w:szCs w:val="32"/>
        </w:rPr>
        <w:t>全面排查危房改造补助资金发放不及时、未按要求直接发放到农户“一卡通”或“一折通”账户问题，以及未依据危房改造对象实际情况合理确定补助标准问题。</w:t>
      </w:r>
    </w:p>
    <w:p>
      <w:pPr>
        <w:ind w:firstLine="643" w:firstLineChars="200"/>
        <w:rPr>
          <w:rFonts w:hint="eastAsia" w:ascii="仿宋_GB2312" w:eastAsia="仿宋_GB2312"/>
          <w:color w:val="000000"/>
          <w:sz w:val="32"/>
          <w:szCs w:val="32"/>
        </w:rPr>
      </w:pPr>
      <w:r>
        <w:rPr>
          <w:rFonts w:hint="eastAsia" w:ascii="仿宋_GB2312" w:eastAsia="仿宋_GB2312"/>
          <w:b/>
          <w:bCs/>
          <w:color w:val="000000"/>
          <w:sz w:val="32"/>
          <w:szCs w:val="32"/>
        </w:rPr>
        <w:t>5、危房改造质量不达标问题。</w:t>
      </w:r>
      <w:r>
        <w:rPr>
          <w:rFonts w:hint="eastAsia" w:ascii="仿宋_GB2312" w:eastAsia="仿宋_GB2312"/>
          <w:color w:val="000000"/>
          <w:sz w:val="32"/>
          <w:szCs w:val="32"/>
        </w:rPr>
        <w:t>全面排查危房改造质量不合格问题，主要是技术人员未到户指导、管理人员未在施工关键阶段检查地基基础、围护结构、抗震设防设施达标情况，以及违规验收通过质量不合格房屋问题。</w:t>
      </w:r>
    </w:p>
    <w:p>
      <w:pPr>
        <w:ind w:firstLine="643" w:firstLineChars="200"/>
        <w:rPr>
          <w:rFonts w:hint="eastAsia" w:eastAsia="仿宋_GB2312"/>
        </w:rPr>
      </w:pPr>
      <w:r>
        <w:rPr>
          <w:rFonts w:hint="eastAsia" w:ascii="仿宋_GB2312" w:eastAsia="仿宋_GB2312"/>
          <w:b/>
          <w:bCs/>
          <w:color w:val="000000"/>
          <w:sz w:val="32"/>
          <w:szCs w:val="32"/>
        </w:rPr>
        <w:t>6、危房改造“重表不重里”问题。</w:t>
      </w:r>
      <w:r>
        <w:rPr>
          <w:rFonts w:hint="eastAsia" w:ascii="仿宋_GB2312" w:eastAsia="仿宋_GB2312"/>
          <w:color w:val="000000"/>
          <w:sz w:val="32"/>
          <w:szCs w:val="32"/>
        </w:rPr>
        <w:t>全面排查危房改造中只改造住房表面外观，没有有效提高住房结构性安全性能、确保群众住房安全的问题。</w:t>
      </w:r>
    </w:p>
    <w:p>
      <w:pPr>
        <w:ind w:firstLine="640" w:firstLineChars="200"/>
        <w:rPr>
          <w:rFonts w:hint="eastAsia" w:ascii="黑体" w:eastAsia="黑体"/>
          <w:color w:val="000000"/>
          <w:sz w:val="32"/>
          <w:szCs w:val="32"/>
        </w:rPr>
      </w:pPr>
      <w:r>
        <w:rPr>
          <w:rFonts w:hint="eastAsia" w:ascii="黑体" w:eastAsia="黑体"/>
          <w:color w:val="000000"/>
          <w:sz w:val="32"/>
          <w:szCs w:val="32"/>
        </w:rPr>
        <w:t>三、排查步骤</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从</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月20日——</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月20日，分为三个阶段。</w:t>
      </w:r>
    </w:p>
    <w:p>
      <w:pPr>
        <w:ind w:firstLine="643" w:firstLineChars="200"/>
        <w:jc w:val="left"/>
        <w:rPr>
          <w:rFonts w:hint="eastAsia" w:ascii="楷体_GB2312" w:eastAsia="楷体_GB2312"/>
          <w:color w:val="000000"/>
          <w:sz w:val="32"/>
          <w:szCs w:val="32"/>
        </w:rPr>
      </w:pPr>
      <w:r>
        <w:rPr>
          <w:rFonts w:hint="eastAsia" w:ascii="楷体_GB2312" w:eastAsia="楷体_GB2312"/>
          <w:b/>
          <w:color w:val="000000"/>
          <w:sz w:val="32"/>
          <w:szCs w:val="32"/>
        </w:rPr>
        <w:t>（一）第一阶段：组织培训</w:t>
      </w:r>
      <w:r>
        <w:rPr>
          <w:rFonts w:hint="eastAsia" w:ascii="楷体_GB2312" w:eastAsia="楷体_GB2312"/>
          <w:color w:val="000000"/>
          <w:sz w:val="32"/>
          <w:szCs w:val="32"/>
        </w:rPr>
        <w:t>（</w:t>
      </w:r>
      <w:r>
        <w:rPr>
          <w:rFonts w:hint="eastAsia" w:ascii="楷体_GB2312" w:eastAsia="楷体_GB2312"/>
          <w:color w:val="000000"/>
          <w:sz w:val="32"/>
          <w:szCs w:val="32"/>
          <w:lang w:val="en-US" w:eastAsia="zh-CN"/>
        </w:rPr>
        <w:t>3</w:t>
      </w:r>
      <w:r>
        <w:rPr>
          <w:rFonts w:hint="eastAsia" w:ascii="楷体_GB2312" w:eastAsia="楷体_GB2312"/>
          <w:color w:val="000000"/>
          <w:sz w:val="32"/>
          <w:szCs w:val="32"/>
        </w:rPr>
        <w:t>月20日-25日）</w:t>
      </w:r>
    </w:p>
    <w:p>
      <w:pPr>
        <w:ind w:firstLine="640" w:firstLineChars="200"/>
        <w:jc w:val="left"/>
        <w:rPr>
          <w:rFonts w:hint="eastAsia" w:ascii="仿宋_GB2312" w:eastAsia="仿宋_GB2312"/>
          <w:color w:val="000000"/>
          <w:sz w:val="32"/>
          <w:szCs w:val="32"/>
        </w:rPr>
      </w:pPr>
      <w:r>
        <w:rPr>
          <w:rFonts w:hint="eastAsia" w:ascii="仿宋_GB2312" w:eastAsia="仿宋_GB2312"/>
          <w:color w:val="000000"/>
          <w:sz w:val="32"/>
          <w:szCs w:val="32"/>
          <w:lang w:eastAsia="zh-CN"/>
        </w:rPr>
        <w:t>住建局</w:t>
      </w:r>
      <w:r>
        <w:rPr>
          <w:rFonts w:hint="eastAsia" w:ascii="仿宋_GB2312" w:eastAsia="仿宋_GB2312"/>
          <w:color w:val="000000"/>
          <w:sz w:val="32"/>
          <w:szCs w:val="32"/>
        </w:rPr>
        <w:t>遴选农村危房改造政策精通，具备危房改造基本技术水平的调查人员，系统学习《农村住房安全鉴定导则》（试行），了解掌握农村危房改造中的薄弱环节和多发易发的各类问题，提出排查工作要求，压实排查工作责任，扎实开展工作培训。</w:t>
      </w:r>
    </w:p>
    <w:p>
      <w:pPr>
        <w:ind w:firstLine="643" w:firstLineChars="200"/>
        <w:jc w:val="left"/>
        <w:rPr>
          <w:rFonts w:hint="eastAsia" w:ascii="楷体_GB2312" w:eastAsia="楷体_GB2312"/>
          <w:color w:val="000000"/>
          <w:sz w:val="32"/>
          <w:szCs w:val="32"/>
        </w:rPr>
      </w:pPr>
      <w:r>
        <w:rPr>
          <w:rFonts w:hint="eastAsia" w:ascii="楷体_GB2312" w:eastAsia="楷体_GB2312"/>
          <w:b/>
          <w:color w:val="000000"/>
          <w:sz w:val="32"/>
          <w:szCs w:val="32"/>
        </w:rPr>
        <w:t>（二）第二阶段：开展排查</w:t>
      </w:r>
      <w:r>
        <w:rPr>
          <w:rFonts w:hint="eastAsia" w:ascii="楷体_GB2312" w:eastAsia="楷体_GB2312"/>
          <w:color w:val="000000"/>
          <w:sz w:val="32"/>
          <w:szCs w:val="32"/>
        </w:rPr>
        <w:t>（</w:t>
      </w:r>
      <w:r>
        <w:rPr>
          <w:rFonts w:hint="eastAsia" w:ascii="楷体_GB2312" w:eastAsia="楷体_GB2312"/>
          <w:color w:val="000000"/>
          <w:sz w:val="32"/>
          <w:szCs w:val="32"/>
          <w:lang w:val="en-US" w:eastAsia="zh-CN"/>
        </w:rPr>
        <w:t>3</w:t>
      </w:r>
      <w:r>
        <w:rPr>
          <w:rFonts w:hint="eastAsia" w:ascii="楷体_GB2312" w:eastAsia="楷体_GB2312"/>
          <w:color w:val="000000"/>
          <w:sz w:val="32"/>
          <w:szCs w:val="32"/>
        </w:rPr>
        <w:t>月26日-</w:t>
      </w:r>
      <w:r>
        <w:rPr>
          <w:rFonts w:hint="eastAsia" w:ascii="楷体_GB2312" w:eastAsia="楷体_GB2312"/>
          <w:color w:val="000000"/>
          <w:sz w:val="32"/>
          <w:szCs w:val="32"/>
          <w:lang w:val="en-US" w:eastAsia="zh-CN"/>
        </w:rPr>
        <w:t>4</w:t>
      </w:r>
      <w:r>
        <w:rPr>
          <w:rFonts w:hint="eastAsia" w:ascii="楷体_GB2312" w:eastAsia="楷体_GB2312"/>
          <w:color w:val="000000"/>
          <w:sz w:val="32"/>
          <w:szCs w:val="32"/>
        </w:rPr>
        <w:t>月10日）</w:t>
      </w:r>
    </w:p>
    <w:p>
      <w:pPr>
        <w:ind w:firstLine="643" w:firstLineChars="200"/>
        <w:rPr>
          <w:rFonts w:hint="eastAsia" w:ascii="仿宋_GB2312" w:eastAsia="仿宋_GB2312"/>
          <w:color w:val="000000"/>
          <w:sz w:val="32"/>
          <w:szCs w:val="32"/>
        </w:rPr>
      </w:pPr>
      <w:r>
        <w:rPr>
          <w:rFonts w:hint="eastAsia" w:ascii="仿宋_GB2312" w:hAnsi="仿宋_GB2312" w:eastAsia="仿宋_GB2312" w:cs="仿宋_GB2312"/>
          <w:b/>
          <w:sz w:val="32"/>
          <w:szCs w:val="32"/>
        </w:rPr>
        <w:t>1、危险房屋存量底数排查。</w:t>
      </w:r>
      <w:r>
        <w:rPr>
          <w:rFonts w:hint="eastAsia" w:ascii="仿宋_GB2312" w:hAnsi="仿宋_GB2312" w:eastAsia="仿宋_GB2312" w:cs="仿宋_GB2312"/>
          <w:sz w:val="32"/>
          <w:szCs w:val="32"/>
        </w:rPr>
        <w:t>根据扶贫、民政、残联等部门认定的4类重点对象名单，逐户开展危房排查工作，对于经评定（鉴定）住房为A级或B级的，出具住房安全有保障意见；对于评定（鉴定）为C级或D级的，要逐户建立危房户存量档案。</w:t>
      </w:r>
      <w:r>
        <w:rPr>
          <w:rFonts w:hint="eastAsia" w:ascii="仿宋_GB2312" w:hAnsi="仿宋_GB2312" w:eastAsia="仿宋_GB2312" w:cs="仿宋_GB2312"/>
          <w:sz w:val="32"/>
          <w:szCs w:val="32"/>
          <w:lang w:eastAsia="zh-CN"/>
        </w:rPr>
        <w:t>各乡镇及杀虎口旅游区要</w:t>
      </w:r>
      <w:r>
        <w:rPr>
          <w:rFonts w:hint="eastAsia" w:ascii="仿宋_GB2312" w:hAnsi="仿宋_GB2312" w:eastAsia="仿宋_GB2312" w:cs="仿宋_GB2312"/>
          <w:sz w:val="32"/>
          <w:szCs w:val="32"/>
        </w:rPr>
        <w:t>将排查结果与当地农村住房管理信息系统中的农村危房改造台账进行认真核对，及时对台账数据进行更新和修正，确保台账数据真实准确，有效指导农村危房改造精准实施。</w:t>
      </w:r>
    </w:p>
    <w:p>
      <w:pPr>
        <w:ind w:firstLine="643" w:firstLineChars="200"/>
        <w:rPr>
          <w:rFonts w:hint="eastAsia" w:ascii="仿宋_GB2312" w:eastAsia="仿宋_GB2312"/>
          <w:sz w:val="32"/>
          <w:szCs w:val="32"/>
        </w:rPr>
      </w:pPr>
      <w:r>
        <w:rPr>
          <w:rFonts w:hint="eastAsia" w:ascii="仿宋_GB2312" w:eastAsia="仿宋_GB2312"/>
          <w:b/>
          <w:sz w:val="32"/>
          <w:szCs w:val="32"/>
        </w:rPr>
        <w:t>2、工作推进中各类问题排查。</w:t>
      </w:r>
      <w:r>
        <w:rPr>
          <w:rFonts w:hint="eastAsia" w:ascii="仿宋_GB2312" w:eastAsia="仿宋_GB2312"/>
          <w:sz w:val="32"/>
          <w:szCs w:val="32"/>
        </w:rPr>
        <w:t>住建</w:t>
      </w:r>
      <w:r>
        <w:rPr>
          <w:rFonts w:hint="eastAsia" w:ascii="仿宋_GB2312" w:eastAsia="仿宋_GB2312"/>
          <w:sz w:val="32"/>
          <w:szCs w:val="32"/>
          <w:lang w:eastAsia="zh-CN"/>
        </w:rPr>
        <w:t>局组织各乡镇</w:t>
      </w:r>
      <w:r>
        <w:rPr>
          <w:rFonts w:hint="eastAsia" w:ascii="仿宋_GB2312" w:eastAsia="仿宋_GB2312"/>
          <w:sz w:val="32"/>
          <w:szCs w:val="32"/>
        </w:rPr>
        <w:t>要对要对本县近年来农村危房改造审计发现问题整改情况进行排查，对仍未完成整改的问题，进一步提出整改要求，明确整改时限，确保整改到位；二是对多发易发的</w:t>
      </w:r>
      <w:r>
        <w:rPr>
          <w:rFonts w:hint="eastAsia" w:ascii="仿宋_GB2312" w:eastAsia="仿宋_GB2312"/>
          <w:color w:val="000000"/>
          <w:sz w:val="32"/>
          <w:szCs w:val="32"/>
        </w:rPr>
        <w:t>对象认定准确、危房改造质量不高、档案管理不规范、腐败不正之风治理等各类问题进行深入排查，及时发现存在问题，立整立改。</w:t>
      </w:r>
    </w:p>
    <w:p>
      <w:pPr>
        <w:ind w:firstLine="643" w:firstLineChars="200"/>
        <w:jc w:val="left"/>
        <w:rPr>
          <w:rFonts w:hint="eastAsia" w:ascii="楷体_GB2312" w:eastAsia="楷体_GB2312"/>
          <w:b/>
          <w:color w:val="000000"/>
          <w:sz w:val="32"/>
          <w:szCs w:val="32"/>
        </w:rPr>
      </w:pPr>
      <w:r>
        <w:rPr>
          <w:rFonts w:hint="eastAsia" w:ascii="楷体_GB2312" w:eastAsia="楷体_GB2312"/>
          <w:b/>
          <w:color w:val="000000"/>
          <w:sz w:val="32"/>
          <w:szCs w:val="32"/>
        </w:rPr>
        <w:t>（三）第三阶段：复核上报</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月11日-20日）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住建局</w:t>
      </w:r>
      <w:r>
        <w:rPr>
          <w:rFonts w:hint="eastAsia" w:ascii="仿宋_GB2312" w:hAnsi="仿宋_GB2312" w:eastAsia="仿宋_GB2312" w:cs="仿宋_GB2312"/>
          <w:sz w:val="32"/>
          <w:szCs w:val="32"/>
        </w:rPr>
        <w:t>城乡建设部门将更新修正后的危房改造台账送同级扶贫、民政、残联等部门复核确认，并认真整理问题排查报告，于</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月15日前报市级住建部门。</w:t>
      </w:r>
    </w:p>
    <w:p>
      <w:pPr>
        <w:tabs>
          <w:tab w:val="left" w:pos="900"/>
        </w:tabs>
        <w:ind w:firstLine="640" w:firstLineChars="200"/>
        <w:rPr>
          <w:rFonts w:hint="eastAsia" w:ascii="黑体" w:eastAsia="黑体"/>
          <w:color w:val="000000"/>
          <w:sz w:val="32"/>
          <w:szCs w:val="32"/>
        </w:rPr>
      </w:pPr>
      <w:r>
        <w:rPr>
          <w:rFonts w:hint="eastAsia" w:ascii="黑体" w:eastAsia="黑体"/>
          <w:color w:val="000000"/>
          <w:sz w:val="32"/>
          <w:szCs w:val="32"/>
        </w:rPr>
        <w:t>四、工作要求</w:t>
      </w:r>
    </w:p>
    <w:p>
      <w:pPr>
        <w:shd w:val="clear" w:color="auto" w:fill="FFFFFF"/>
        <w:ind w:firstLine="600"/>
        <w:rPr>
          <w:rFonts w:hint="eastAsia" w:ascii="仿宋_GB2312" w:hAnsi="仿宋" w:eastAsia="仿宋_GB2312"/>
          <w:sz w:val="32"/>
          <w:szCs w:val="32"/>
        </w:rPr>
      </w:pPr>
      <w:r>
        <w:rPr>
          <w:rFonts w:hint="eastAsia" w:ascii="楷体_GB2312" w:hAnsi="仿宋" w:eastAsia="楷体_GB2312"/>
          <w:b/>
          <w:sz w:val="32"/>
          <w:szCs w:val="32"/>
        </w:rPr>
        <w:t>（一）加强组织领导。</w:t>
      </w:r>
      <w:r>
        <w:rPr>
          <w:rFonts w:hint="eastAsia" w:ascii="仿宋_GB2312" w:hAnsi="仿宋" w:eastAsia="仿宋_GB2312"/>
          <w:sz w:val="32"/>
          <w:szCs w:val="32"/>
        </w:rPr>
        <w:t>要高度重视排查工作，加大人力物力投入，要明确专门负责人员，压实工作责任，实事求是、精心组织、合理安排，严格按照时序安排，严格组织排查工作，确保排查工作高质量完成。</w:t>
      </w:r>
    </w:p>
    <w:p>
      <w:pPr>
        <w:ind w:firstLine="643" w:firstLineChars="200"/>
        <w:rPr>
          <w:rFonts w:hint="eastAsia" w:ascii="仿宋_GB2312" w:eastAsia="仿宋_GB2312"/>
          <w:sz w:val="32"/>
          <w:szCs w:val="32"/>
        </w:rPr>
      </w:pPr>
      <w:r>
        <w:rPr>
          <w:rFonts w:hint="eastAsia" w:ascii="楷体_GB2312" w:eastAsia="楷体_GB2312"/>
          <w:b/>
          <w:sz w:val="32"/>
          <w:szCs w:val="32"/>
        </w:rPr>
        <w:t>（二）确保排查质量。</w:t>
      </w:r>
      <w:r>
        <w:rPr>
          <w:rFonts w:hint="eastAsia" w:ascii="仿宋_GB2312" w:hAnsi="仿宋" w:eastAsia="仿宋_GB2312"/>
          <w:sz w:val="32"/>
          <w:szCs w:val="32"/>
        </w:rPr>
        <w:t>农村住房量大面广，分布不均，排查</w:t>
      </w:r>
      <w:r>
        <w:rPr>
          <w:rFonts w:hint="eastAsia" w:ascii="仿宋_GB2312" w:eastAsia="仿宋_GB2312"/>
          <w:sz w:val="32"/>
          <w:szCs w:val="32"/>
        </w:rPr>
        <w:t>工作量大。</w:t>
      </w:r>
      <w:r>
        <w:rPr>
          <w:rFonts w:hint="eastAsia" w:ascii="仿宋_GB2312" w:eastAsia="仿宋_GB2312"/>
          <w:sz w:val="32"/>
          <w:szCs w:val="32"/>
          <w:lang w:eastAsia="zh-CN"/>
        </w:rPr>
        <w:t>住建局</w:t>
      </w:r>
      <w:r>
        <w:rPr>
          <w:rFonts w:hint="eastAsia" w:ascii="仿宋_GB2312" w:eastAsia="仿宋_GB2312"/>
          <w:sz w:val="32"/>
          <w:szCs w:val="32"/>
        </w:rPr>
        <w:t>要因地制宜、合理规划、统筹安排，分阶段、分地区逐村、逐户有序地开展农村危房排查工作，做到横向到边、纵向到底、不留死角、不落一户。确因缺乏技术力量或者部分房屋凭本级技术力量难以确定危险等级的，应聘请第三方专业技术机构进行鉴定。问题排查中，要做到敢于较真碰硬，对问题不回避、不绕路，深查细纠，切实发现并解决处理工作中存在问题，保障危房改造持续健康推进。</w:t>
      </w:r>
    </w:p>
    <w:p>
      <w:pPr>
        <w:ind w:firstLine="643" w:firstLineChars="200"/>
        <w:rPr>
          <w:rFonts w:hint="eastAsia" w:ascii="仿宋_GB2312" w:eastAsia="仿宋_GB2312"/>
          <w:sz w:val="32"/>
          <w:szCs w:val="32"/>
        </w:rPr>
      </w:pPr>
      <w:r>
        <w:rPr>
          <w:rFonts w:hint="eastAsia" w:ascii="楷体_GB2312" w:eastAsia="楷体_GB2312"/>
          <w:b/>
          <w:sz w:val="32"/>
          <w:szCs w:val="32"/>
        </w:rPr>
        <w:t>（三）及时更新台账。</w:t>
      </w:r>
      <w:r>
        <w:rPr>
          <w:rFonts w:hint="eastAsia" w:ascii="楷体_GB2312" w:eastAsia="楷体_GB2312"/>
          <w:b w:val="0"/>
          <w:bCs/>
          <w:sz w:val="32"/>
          <w:szCs w:val="32"/>
          <w:lang w:eastAsia="zh-CN"/>
        </w:rPr>
        <w:t>住</w:t>
      </w:r>
      <w:r>
        <w:rPr>
          <w:rFonts w:hint="eastAsia" w:ascii="仿宋_GB2312" w:eastAsia="仿宋_GB2312" w:cs="Times New Roman"/>
          <w:sz w:val="32"/>
          <w:szCs w:val="32"/>
          <w:lang w:eastAsia="zh-CN"/>
        </w:rPr>
        <w:t>建局和各</w:t>
      </w:r>
      <w:r>
        <w:rPr>
          <w:rFonts w:hint="eastAsia" w:ascii="仿宋_GB2312" w:eastAsia="仿宋_GB2312" w:cs="Times New Roman"/>
          <w:sz w:val="32"/>
          <w:szCs w:val="32"/>
        </w:rPr>
        <w:t>乡</w:t>
      </w:r>
      <w:r>
        <w:rPr>
          <w:rFonts w:hint="eastAsia" w:ascii="仿宋_GB2312" w:eastAsia="仿宋_GB2312"/>
          <w:sz w:val="32"/>
          <w:szCs w:val="32"/>
        </w:rPr>
        <w:t>（镇）政府要根据排查结果，以户为单位，及时对照住房信息系统中危房存量台账进行数据更新，务求台账数据客观、真实、准确反映本地农村危房状况，确保危房改造精准实施，高质量实现脱贫攻坚住房安全保障目标。</w:t>
      </w:r>
    </w:p>
    <w:p>
      <w:pPr>
        <w:ind w:firstLine="643" w:firstLineChars="200"/>
        <w:rPr>
          <w:rFonts w:hint="eastAsia" w:ascii="仿宋_GB2312" w:eastAsia="仿宋_GB2312"/>
          <w:sz w:val="32"/>
          <w:szCs w:val="32"/>
        </w:rPr>
      </w:pPr>
      <w:r>
        <w:rPr>
          <w:rFonts w:hint="eastAsia" w:ascii="楷体_GB2312" w:eastAsia="楷体_GB2312"/>
          <w:b/>
          <w:sz w:val="32"/>
          <w:szCs w:val="32"/>
        </w:rPr>
        <w:t>（四）加大宣传力度。</w:t>
      </w:r>
      <w:r>
        <w:rPr>
          <w:rFonts w:hint="eastAsia" w:ascii="仿宋_GB2312" w:eastAsia="仿宋_GB2312"/>
          <w:sz w:val="32"/>
          <w:szCs w:val="32"/>
          <w:lang w:eastAsia="zh-CN"/>
        </w:rPr>
        <w:t>住建局和各乡镇</w:t>
      </w:r>
      <w:r>
        <w:rPr>
          <w:rFonts w:hint="eastAsia" w:ascii="仿宋_GB2312" w:eastAsia="仿宋_GB2312"/>
          <w:sz w:val="32"/>
          <w:szCs w:val="32"/>
        </w:rPr>
        <w:t>要积极宣传农村危房排查工作，引导群众积极参与，激发广大干部群众的积极性、创造性，为农村危房改造工作深入推进打牢坚实基础，做出积极贡献。</w:t>
      </w:r>
      <w:bookmarkStart w:id="0" w:name="_GoBack"/>
      <w:bookmarkEnd w:id="0"/>
      <w:r>
        <w:rPr>
          <w:rFonts w:hint="eastAsia" w:ascii="仿宋_GB2312" w:eastAsia="仿宋_GB2312"/>
          <w:sz w:val="32"/>
          <w:szCs w:val="32"/>
        </w:rPr>
        <w:t xml:space="preserve"> </w:t>
      </w:r>
    </w:p>
    <w:p>
      <w:pPr>
        <w:pStyle w:val="2"/>
        <w:rPr>
          <w:rFonts w:hint="eastAsia"/>
        </w:rPr>
      </w:pPr>
    </w:p>
    <w:p>
      <w:pPr>
        <w:pStyle w:val="2"/>
        <w:rPr>
          <w:rFonts w:hint="eastAsia"/>
        </w:rPr>
      </w:pPr>
    </w:p>
    <w:p>
      <w:pPr>
        <w:pStyle w:val="2"/>
        <w:ind w:left="0" w:leftChars="0" w:firstLine="0" w:firstLineChars="0"/>
        <w:jc w:val="right"/>
        <w:rPr>
          <w:rFonts w:hint="eastAsia" w:ascii="仿宋_GB2312" w:eastAsia="仿宋_GB2312"/>
          <w:sz w:val="32"/>
          <w:szCs w:val="32"/>
          <w:lang w:eastAsia="zh-CN"/>
        </w:rPr>
      </w:pPr>
      <w:r>
        <w:rPr>
          <w:rFonts w:hint="eastAsia" w:ascii="仿宋_GB2312" w:eastAsia="仿宋_GB2312"/>
          <w:sz w:val="32"/>
          <w:szCs w:val="32"/>
          <w:lang w:eastAsia="zh-CN"/>
        </w:rPr>
        <w:t>右玉县住房和城乡建设管理局</w:t>
      </w:r>
    </w:p>
    <w:p>
      <w:pPr>
        <w:rPr>
          <w:rFonts w:hint="default" w:eastAsia="仿宋_GB2312"/>
          <w:lang w:val="en-US" w:eastAsia="zh-CN"/>
        </w:rPr>
      </w:pPr>
      <w:r>
        <w:rPr>
          <w:rFonts w:hint="eastAsia" w:ascii="仿宋_GB2312" w:eastAsia="仿宋_GB2312"/>
          <w:sz w:val="32"/>
          <w:szCs w:val="32"/>
          <w:lang w:val="en-US" w:eastAsia="zh-CN"/>
        </w:rPr>
        <w:t xml:space="preserve">                                2019年3月5日</w:t>
      </w: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roman"/>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2155CA"/>
    <w:rsid w:val="1BB47ABF"/>
    <w:rsid w:val="56215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2020-10-26T06:41:00Z</dcterms:created>
  <dc:creator>祝启杰</dc:creator>
  <cp:lastModifiedBy>Administrator</cp:lastModifiedBy>
  <dcterms:modified xsi:type="dcterms:W3CDTF">2020-10-26T08:26:57Z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